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6AB" w:rsidRDefault="0031771D" w:rsidP="001F124E">
      <w:pPr>
        <w:spacing w:after="0" w:line="240" w:lineRule="auto"/>
        <w:jc w:val="center"/>
        <w:rPr>
          <w:b/>
          <w:sz w:val="28"/>
          <w:szCs w:val="28"/>
        </w:rPr>
      </w:pPr>
      <w:r w:rsidRPr="006D1D87">
        <w:rPr>
          <w:b/>
          <w:sz w:val="28"/>
          <w:szCs w:val="28"/>
        </w:rPr>
        <w:t>Prehľad</w:t>
      </w:r>
      <w:r w:rsidR="006D1D87" w:rsidRPr="006D1D87">
        <w:rPr>
          <w:b/>
          <w:sz w:val="28"/>
          <w:szCs w:val="28"/>
        </w:rPr>
        <w:t xml:space="preserve"> vybraných školských </w:t>
      </w:r>
      <w:r w:rsidRPr="006D1D87">
        <w:rPr>
          <w:b/>
          <w:sz w:val="28"/>
          <w:szCs w:val="28"/>
        </w:rPr>
        <w:t>systémov</w:t>
      </w:r>
    </w:p>
    <w:p w:rsidR="004458A4" w:rsidRPr="006D1D87" w:rsidRDefault="004458A4" w:rsidP="001F124E">
      <w:pPr>
        <w:spacing w:after="0" w:line="240" w:lineRule="auto"/>
        <w:jc w:val="center"/>
        <w:rPr>
          <w:b/>
          <w:sz w:val="28"/>
          <w:szCs w:val="28"/>
        </w:rPr>
      </w:pPr>
    </w:p>
    <w:p w:rsidR="008F7659" w:rsidRDefault="008F7659" w:rsidP="001F124E">
      <w:pPr>
        <w:tabs>
          <w:tab w:val="num" w:pos="720"/>
        </w:tabs>
        <w:spacing w:after="0" w:line="240" w:lineRule="auto"/>
        <w:rPr>
          <w:b/>
          <w:bCs/>
        </w:rPr>
      </w:pPr>
      <w:r>
        <w:rPr>
          <w:b/>
          <w:bCs/>
        </w:rPr>
        <w:t>VEĽKÁ BRITÁNIA</w:t>
      </w:r>
    </w:p>
    <w:p w:rsidR="004458A4" w:rsidRDefault="004458A4" w:rsidP="001F124E">
      <w:pPr>
        <w:tabs>
          <w:tab w:val="num" w:pos="720"/>
        </w:tabs>
        <w:spacing w:after="0" w:line="240" w:lineRule="auto"/>
      </w:pPr>
    </w:p>
    <w:p w:rsidR="008F7659" w:rsidRDefault="008F7659" w:rsidP="001F124E">
      <w:pPr>
        <w:tabs>
          <w:tab w:val="num" w:pos="720"/>
        </w:tabs>
        <w:spacing w:after="0" w:line="240" w:lineRule="auto"/>
      </w:pPr>
      <w:r>
        <w:t>-</w:t>
      </w:r>
      <w:r w:rsidR="006E3CF2" w:rsidRPr="0031771D">
        <w:t xml:space="preserve"> neexistuje</w:t>
      </w:r>
      <w:r>
        <w:t xml:space="preserve"> tu</w:t>
      </w:r>
      <w:r w:rsidR="006E3CF2" w:rsidRPr="0031771D">
        <w:t xml:space="preserve"> jediný jednotný školský systém. </w:t>
      </w:r>
      <w:r w:rsidR="006E3CF2" w:rsidRPr="008F7659">
        <w:rPr>
          <w:u w:val="single"/>
        </w:rPr>
        <w:t>Vyvinuli sa 3 nezávislé výchovnovzdelávacie sústavy:</w:t>
      </w:r>
      <w:r w:rsidR="006E3CF2" w:rsidRPr="0031771D">
        <w:t xml:space="preserve"> Anglicko + Wales, Škótsko, Írsko. Charakteristickým rysom školstva vo Veľkej Británii je </w:t>
      </w:r>
      <w:r w:rsidR="006E3CF2" w:rsidRPr="008F7659">
        <w:rPr>
          <w:u w:val="single"/>
        </w:rPr>
        <w:t>„duálny systém“.</w:t>
      </w:r>
      <w:r w:rsidR="006E3CF2" w:rsidRPr="0031771D">
        <w:t xml:space="preserve"> Jeho princíp spočíva v tom, že </w:t>
      </w:r>
      <w:r w:rsidR="006E3CF2" w:rsidRPr="008F7659">
        <w:rPr>
          <w:i/>
        </w:rPr>
        <w:t>vedľa seba existujú štátne školy a školy cirkevné</w:t>
      </w:r>
      <w:r w:rsidR="006E3CF2" w:rsidRPr="0031771D">
        <w:t>. Rokom</w:t>
      </w:r>
      <w:r w:rsidR="006E3CF2" w:rsidRPr="008F7659">
        <w:rPr>
          <w:b/>
        </w:rPr>
        <w:t xml:space="preserve"> 1918</w:t>
      </w:r>
      <w:r w:rsidR="006E3CF2" w:rsidRPr="0031771D">
        <w:t xml:space="preserve"> sa uzákonila povinná školská dochádzka od 5 do 14 rokov. Výuka na základných školách je od roku 1918 bezplatná. </w:t>
      </w:r>
    </w:p>
    <w:p w:rsidR="0031771D" w:rsidRPr="0031771D" w:rsidRDefault="0031771D" w:rsidP="001F124E">
      <w:pPr>
        <w:tabs>
          <w:tab w:val="num" w:pos="720"/>
        </w:tabs>
        <w:spacing w:after="0" w:line="240" w:lineRule="auto"/>
      </w:pPr>
      <w:r w:rsidRPr="0031771D">
        <w:t xml:space="preserve">V roku </w:t>
      </w:r>
      <w:r w:rsidRPr="008F7659">
        <w:rPr>
          <w:b/>
        </w:rPr>
        <w:t>1964</w:t>
      </w:r>
      <w:r w:rsidRPr="0031771D">
        <w:t xml:space="preserve"> došlo k prijatiu zákona o reforme školy, ktorej dôsledkom je uzákonenie predĺženej 11-ročnej školskej dochádzky. Anglická škola pracuje na základe celodenného systému.</w:t>
      </w:r>
    </w:p>
    <w:p w:rsidR="008F7659" w:rsidRDefault="0031771D" w:rsidP="001F124E">
      <w:pPr>
        <w:spacing w:after="0" w:line="240" w:lineRule="auto"/>
        <w:ind w:left="502"/>
        <w:rPr>
          <w:b/>
          <w:bCs/>
        </w:rPr>
      </w:pPr>
      <w:r w:rsidRPr="0031771D">
        <w:rPr>
          <w:b/>
          <w:bCs/>
        </w:rPr>
        <w:t xml:space="preserve"> </w:t>
      </w:r>
    </w:p>
    <w:p w:rsidR="0031771D" w:rsidRPr="008F7659" w:rsidRDefault="0031771D" w:rsidP="001F124E">
      <w:pPr>
        <w:spacing w:after="0" w:line="240" w:lineRule="auto"/>
        <w:rPr>
          <w:b/>
          <w:bCs/>
        </w:rPr>
      </w:pPr>
      <w:r w:rsidRPr="0031771D">
        <w:rPr>
          <w:b/>
          <w:bCs/>
        </w:rPr>
        <w:t>Predškolská výchova</w:t>
      </w:r>
      <w:r w:rsidRPr="0031771D">
        <w:t xml:space="preserve"> </w:t>
      </w:r>
    </w:p>
    <w:p w:rsidR="0031771D" w:rsidRPr="0031771D" w:rsidRDefault="008F7659" w:rsidP="001F124E">
      <w:pPr>
        <w:spacing w:after="0" w:line="240" w:lineRule="auto"/>
      </w:pPr>
      <w:r>
        <w:t>V</w:t>
      </w:r>
      <w:r w:rsidR="0031771D" w:rsidRPr="0031771D">
        <w:t> materských školách od 2 do 5 rokov</w:t>
      </w:r>
      <w:r>
        <w:t>, v</w:t>
      </w:r>
      <w:r w:rsidR="0031771D" w:rsidRPr="0031771D">
        <w:t> triedach predškolskej výchovy pre deti od 3 do 5 rkov.</w:t>
      </w:r>
      <w:r w:rsidR="006E3CF2">
        <w:t>0</w:t>
      </w:r>
    </w:p>
    <w:p w:rsidR="0031771D" w:rsidRPr="0031771D" w:rsidRDefault="0031771D" w:rsidP="001F124E">
      <w:pPr>
        <w:spacing w:after="0" w:line="240" w:lineRule="auto"/>
      </w:pPr>
      <w:r w:rsidRPr="0031771D">
        <w:rPr>
          <w:b/>
          <w:bCs/>
        </w:rPr>
        <w:t>Základná škola</w:t>
      </w:r>
      <w:r w:rsidRPr="0031771D">
        <w:t xml:space="preserve"> </w:t>
      </w:r>
    </w:p>
    <w:p w:rsidR="0031771D" w:rsidRPr="0031771D" w:rsidRDefault="008F7659" w:rsidP="001F124E">
      <w:pPr>
        <w:spacing w:after="0" w:line="240" w:lineRule="auto"/>
      </w:pPr>
      <w:r>
        <w:t>N</w:t>
      </w:r>
      <w:r w:rsidR="0031771D" w:rsidRPr="0031771D">
        <w:t>a nižší stupeň 5 – 8 rokov</w:t>
      </w:r>
      <w:r>
        <w:t xml:space="preserve">, </w:t>
      </w:r>
      <w:r w:rsidR="0031771D" w:rsidRPr="0031771D">
        <w:t>vyšší stupeň 8 – 11 rokov</w:t>
      </w:r>
    </w:p>
    <w:p w:rsidR="0031771D" w:rsidRPr="0031771D" w:rsidRDefault="0031771D" w:rsidP="001F124E">
      <w:pPr>
        <w:spacing w:after="0" w:line="240" w:lineRule="auto"/>
        <w:jc w:val="both"/>
      </w:pPr>
      <w:r w:rsidRPr="0031771D">
        <w:rPr>
          <w:b/>
          <w:bCs/>
        </w:rPr>
        <w:t>Stredná škola</w:t>
      </w:r>
      <w:r w:rsidRPr="0031771D">
        <w:t xml:space="preserve"> </w:t>
      </w:r>
    </w:p>
    <w:p w:rsidR="0031771D" w:rsidRPr="0031771D" w:rsidRDefault="0031771D" w:rsidP="001F124E">
      <w:pPr>
        <w:numPr>
          <w:ilvl w:val="0"/>
          <w:numId w:val="1"/>
        </w:numPr>
        <w:spacing w:after="0" w:line="240" w:lineRule="auto"/>
      </w:pPr>
      <w:r w:rsidRPr="0031771D">
        <w:t>Umožňuje dokončiť povinnú školskú dochádzku;</w:t>
      </w:r>
    </w:p>
    <w:p w:rsidR="0031771D" w:rsidRPr="0031771D" w:rsidRDefault="0031771D" w:rsidP="001F124E">
      <w:pPr>
        <w:numPr>
          <w:ilvl w:val="0"/>
          <w:numId w:val="1"/>
        </w:numPr>
        <w:spacing w:after="0" w:line="240" w:lineRule="auto"/>
      </w:pPr>
      <w:r w:rsidRPr="0031771D">
        <w:t>strednej školy klasického gymnaziálneho typu(/grammar school)</w:t>
      </w:r>
    </w:p>
    <w:p w:rsidR="0031771D" w:rsidRPr="0031771D" w:rsidRDefault="0031771D" w:rsidP="001F124E">
      <w:pPr>
        <w:numPr>
          <w:ilvl w:val="0"/>
          <w:numId w:val="1"/>
        </w:numPr>
        <w:spacing w:after="0" w:line="240" w:lineRule="auto"/>
      </w:pPr>
      <w:r w:rsidRPr="0031771D">
        <w:t>strednej technickej školy</w:t>
      </w:r>
    </w:p>
    <w:p w:rsidR="0031771D" w:rsidRPr="0031771D" w:rsidRDefault="0031771D" w:rsidP="001F124E">
      <w:pPr>
        <w:numPr>
          <w:ilvl w:val="0"/>
          <w:numId w:val="1"/>
        </w:numPr>
        <w:spacing w:after="0" w:line="240" w:lineRule="auto"/>
      </w:pPr>
      <w:r w:rsidRPr="0031771D">
        <w:t>strednej modernej školy so všeobecným profilom vzdelania</w:t>
      </w:r>
    </w:p>
    <w:p w:rsidR="0031771D" w:rsidRPr="0031771D" w:rsidRDefault="0031771D" w:rsidP="001F124E">
      <w:pPr>
        <w:numPr>
          <w:ilvl w:val="0"/>
          <w:numId w:val="1"/>
        </w:numPr>
        <w:spacing w:after="0" w:line="240" w:lineRule="auto"/>
      </w:pPr>
      <w:r w:rsidRPr="0031771D">
        <w:t xml:space="preserve">V súčasnej dobe má však v rámci stredného školstva dominantné postavenie tzv. </w:t>
      </w:r>
      <w:r w:rsidRPr="0031771D">
        <w:rPr>
          <w:b/>
          <w:bCs/>
        </w:rPr>
        <w:t>jednotná stredná škola</w:t>
      </w:r>
      <w:r w:rsidRPr="0031771D">
        <w:t xml:space="preserve"> všeobecnovzdelávacieho charakteru, kam sú prijímaní žiaci bez výberu podľa schopností.</w:t>
      </w:r>
    </w:p>
    <w:p w:rsidR="0031771D" w:rsidRPr="0031771D" w:rsidRDefault="0031771D" w:rsidP="001F124E">
      <w:pPr>
        <w:numPr>
          <w:ilvl w:val="0"/>
          <w:numId w:val="1"/>
        </w:numPr>
        <w:spacing w:after="0" w:line="240" w:lineRule="auto"/>
      </w:pPr>
      <w:r w:rsidRPr="0031771D">
        <w:t xml:space="preserve">Paralelne so štátnymi strednými školami existujú menej početné </w:t>
      </w:r>
      <w:r w:rsidRPr="0031771D">
        <w:rPr>
          <w:b/>
          <w:bCs/>
        </w:rPr>
        <w:t>nezávislé stredné</w:t>
      </w:r>
      <w:r w:rsidRPr="0031771D">
        <w:t xml:space="preserve"> </w:t>
      </w:r>
      <w:r w:rsidRPr="0031771D">
        <w:rPr>
          <w:b/>
          <w:bCs/>
        </w:rPr>
        <w:t xml:space="preserve">školy. </w:t>
      </w:r>
      <w:r w:rsidRPr="0031771D">
        <w:t>Najvýznamnejšie z nich sú elitné internátne školy. Prijímajú 12-13 ročné deti na základe náročných prijímacích skúšok.</w:t>
      </w:r>
    </w:p>
    <w:p w:rsidR="008F7659" w:rsidRDefault="0031771D" w:rsidP="001F124E">
      <w:pPr>
        <w:spacing w:after="0" w:line="240" w:lineRule="auto"/>
      </w:pPr>
      <w:r w:rsidRPr="0031771D">
        <w:rPr>
          <w:b/>
          <w:bCs/>
        </w:rPr>
        <w:t>Vysoké školy</w:t>
      </w:r>
      <w:r w:rsidRPr="0031771D">
        <w:t xml:space="preserve"> </w:t>
      </w:r>
    </w:p>
    <w:p w:rsidR="0031771D" w:rsidRPr="0031771D" w:rsidRDefault="008F7659" w:rsidP="001F124E">
      <w:pPr>
        <w:spacing w:after="0" w:line="240" w:lineRule="auto"/>
      </w:pPr>
      <w:r>
        <w:t>U</w:t>
      </w:r>
      <w:r w:rsidR="0031771D" w:rsidRPr="0031771D">
        <w:t>niverzity</w:t>
      </w:r>
      <w:r>
        <w:t>, m</w:t>
      </w:r>
      <w:r w:rsidR="0031771D" w:rsidRPr="0031771D">
        <w:t>edzi najstaršie a najvýznamnejšie patria Oxford a Cambridge.</w:t>
      </w:r>
      <w:r>
        <w:t xml:space="preserve"> P</w:t>
      </w:r>
      <w:r w:rsidR="0031771D" w:rsidRPr="0031771D">
        <w:t>olytechniky.</w:t>
      </w:r>
    </w:p>
    <w:p w:rsidR="008F7659" w:rsidRPr="008F7659" w:rsidRDefault="008F7659" w:rsidP="001F124E">
      <w:pPr>
        <w:spacing w:after="0" w:line="240" w:lineRule="auto"/>
        <w:ind w:left="502"/>
      </w:pPr>
    </w:p>
    <w:p w:rsidR="008F7659" w:rsidRDefault="008F7659" w:rsidP="001F124E">
      <w:pPr>
        <w:spacing w:after="0" w:line="240" w:lineRule="auto"/>
      </w:pPr>
      <w:r>
        <w:rPr>
          <w:b/>
          <w:bCs/>
        </w:rPr>
        <w:t>RAKÚSKO</w:t>
      </w:r>
    </w:p>
    <w:p w:rsidR="001F124E" w:rsidRDefault="001F124E" w:rsidP="001F124E">
      <w:pPr>
        <w:spacing w:after="0" w:line="240" w:lineRule="auto"/>
      </w:pPr>
    </w:p>
    <w:p w:rsidR="0031771D" w:rsidRPr="0031771D" w:rsidRDefault="0031771D" w:rsidP="001F124E">
      <w:pPr>
        <w:spacing w:after="0" w:line="240" w:lineRule="auto"/>
      </w:pPr>
      <w:r w:rsidRPr="0031771D">
        <w:t>Je najstarším štátom, v ktorom bola zavedená povinná školská dochádzka /</w:t>
      </w:r>
      <w:r w:rsidRPr="008F7659">
        <w:rPr>
          <w:b/>
        </w:rPr>
        <w:t>1869</w:t>
      </w:r>
      <w:r w:rsidRPr="0031771D">
        <w:t>/.</w:t>
      </w:r>
    </w:p>
    <w:p w:rsidR="0031771D" w:rsidRDefault="0031771D" w:rsidP="001F124E">
      <w:pPr>
        <w:spacing w:after="0" w:line="240" w:lineRule="auto"/>
      </w:pPr>
      <w:r w:rsidRPr="0031771D">
        <w:rPr>
          <w:b/>
          <w:bCs/>
        </w:rPr>
        <w:t>Predškolská výchova</w:t>
      </w:r>
      <w:r w:rsidRPr="0031771D">
        <w:t xml:space="preserve"> sa uskutočňuje v materských školách buď celodenného alebo poldenného charakteru.</w:t>
      </w:r>
    </w:p>
    <w:p w:rsidR="0031771D" w:rsidRPr="0031771D" w:rsidRDefault="0031771D" w:rsidP="001F124E">
      <w:pPr>
        <w:spacing w:after="0" w:line="240" w:lineRule="auto"/>
      </w:pPr>
      <w:r w:rsidRPr="0031771D">
        <w:rPr>
          <w:b/>
          <w:bCs/>
        </w:rPr>
        <w:t>Základná škola</w:t>
      </w:r>
      <w:r w:rsidRPr="0031771D">
        <w:t xml:space="preserve"> </w:t>
      </w:r>
    </w:p>
    <w:p w:rsidR="0031771D" w:rsidRPr="0031771D" w:rsidRDefault="0031771D" w:rsidP="001F124E">
      <w:pPr>
        <w:numPr>
          <w:ilvl w:val="0"/>
          <w:numId w:val="1"/>
        </w:numPr>
        <w:spacing w:after="0" w:line="240" w:lineRule="auto"/>
      </w:pPr>
      <w:r w:rsidRPr="0031771D">
        <w:t>ľudová škola 6 – 10 rokov.</w:t>
      </w:r>
    </w:p>
    <w:p w:rsidR="0031771D" w:rsidRPr="0031771D" w:rsidRDefault="0031771D" w:rsidP="001F124E">
      <w:pPr>
        <w:numPr>
          <w:ilvl w:val="0"/>
          <w:numId w:val="1"/>
        </w:numPr>
        <w:spacing w:after="0" w:line="240" w:lineRule="auto"/>
      </w:pPr>
      <w:r w:rsidRPr="0031771D">
        <w:t>Keď dieťa dosiahne 10 rokov, rozhodne sa, či pôjde</w:t>
      </w:r>
    </w:p>
    <w:p w:rsidR="0031771D" w:rsidRPr="0031771D" w:rsidRDefault="0031771D" w:rsidP="001F124E">
      <w:pPr>
        <w:numPr>
          <w:ilvl w:val="0"/>
          <w:numId w:val="1"/>
        </w:numPr>
        <w:spacing w:after="0" w:line="240" w:lineRule="auto"/>
      </w:pPr>
      <w:r w:rsidRPr="0031771D">
        <w:t>do hlavnej školy – 4. ročný proces vzdelávania</w:t>
      </w:r>
    </w:p>
    <w:p w:rsidR="0031771D" w:rsidRPr="0031771D" w:rsidRDefault="0031771D" w:rsidP="001F124E">
      <w:pPr>
        <w:numPr>
          <w:ilvl w:val="0"/>
          <w:numId w:val="1"/>
        </w:numPr>
        <w:spacing w:after="0" w:line="240" w:lineRule="auto"/>
      </w:pPr>
      <w:r w:rsidRPr="0031771D">
        <w:t>na nižší stupeň gymnázia.</w:t>
      </w:r>
    </w:p>
    <w:p w:rsidR="0031771D" w:rsidRPr="0031771D" w:rsidRDefault="0031771D" w:rsidP="001F124E">
      <w:pPr>
        <w:numPr>
          <w:ilvl w:val="0"/>
          <w:numId w:val="1"/>
        </w:numPr>
        <w:spacing w:after="0" w:line="240" w:lineRule="auto"/>
      </w:pPr>
      <w:r w:rsidRPr="0031771D">
        <w:t xml:space="preserve">Po ukončení Hauptschule sa 14 ročné dieťa môže rozhodnúť pre </w:t>
      </w:r>
      <w:r w:rsidRPr="0031771D">
        <w:rPr>
          <w:b/>
          <w:bCs/>
        </w:rPr>
        <w:t>polytechnickú triedu</w:t>
      </w:r>
      <w:r w:rsidRPr="0031771D">
        <w:t xml:space="preserve"> /9. ročník/.</w:t>
      </w:r>
    </w:p>
    <w:p w:rsidR="0031771D" w:rsidRPr="0031771D" w:rsidRDefault="0031771D" w:rsidP="001F124E">
      <w:pPr>
        <w:spacing w:after="0" w:line="240" w:lineRule="auto"/>
        <w:ind w:left="142"/>
      </w:pPr>
      <w:r w:rsidRPr="0031771D">
        <w:rPr>
          <w:b/>
          <w:bCs/>
        </w:rPr>
        <w:t>Stredné školy</w:t>
      </w:r>
      <w:r w:rsidRPr="0031771D">
        <w:t xml:space="preserve"> </w:t>
      </w:r>
    </w:p>
    <w:p w:rsidR="0031771D" w:rsidRPr="0031771D" w:rsidRDefault="0031771D" w:rsidP="001F124E">
      <w:pPr>
        <w:numPr>
          <w:ilvl w:val="0"/>
          <w:numId w:val="1"/>
        </w:numPr>
        <w:spacing w:after="0" w:line="240" w:lineRule="auto"/>
      </w:pPr>
      <w:r w:rsidRPr="0031771D">
        <w:t>gymnázia so základným a 3 vyššími stupňami</w:t>
      </w:r>
    </w:p>
    <w:p w:rsidR="0031771D" w:rsidRPr="0031771D" w:rsidRDefault="0031771D" w:rsidP="001F124E">
      <w:pPr>
        <w:numPr>
          <w:ilvl w:val="0"/>
          <w:numId w:val="1"/>
        </w:numPr>
        <w:spacing w:after="0" w:line="240" w:lineRule="auto"/>
      </w:pPr>
      <w:r w:rsidRPr="0031771D">
        <w:t>reálne gymnázia so základným a 2 vyššími stupňami</w:t>
      </w:r>
    </w:p>
    <w:p w:rsidR="0031771D" w:rsidRPr="0031771D" w:rsidRDefault="0031771D" w:rsidP="001F124E">
      <w:pPr>
        <w:numPr>
          <w:ilvl w:val="0"/>
          <w:numId w:val="1"/>
        </w:numPr>
        <w:spacing w:after="0" w:line="240" w:lineRule="auto"/>
      </w:pPr>
      <w:r w:rsidRPr="0031771D">
        <w:t xml:space="preserve">hospodárske reálne gymnázia </w:t>
      </w:r>
      <w:r w:rsidR="008F7659">
        <w:t xml:space="preserve">, </w:t>
      </w:r>
      <w:r w:rsidRPr="0031771D">
        <w:t>reálne gymnáziá vyššieho stupňa</w:t>
      </w:r>
    </w:p>
    <w:p w:rsidR="0031771D" w:rsidRPr="0031771D" w:rsidRDefault="0031771D" w:rsidP="001F124E">
      <w:pPr>
        <w:numPr>
          <w:ilvl w:val="0"/>
          <w:numId w:val="1"/>
        </w:numPr>
        <w:spacing w:after="0" w:line="240" w:lineRule="auto"/>
      </w:pPr>
      <w:r w:rsidRPr="0031771D">
        <w:t>rozličné mimoriadne formy napr. pre telesne postihnutých</w:t>
      </w:r>
    </w:p>
    <w:p w:rsidR="0031771D" w:rsidRPr="0031771D" w:rsidRDefault="0031771D" w:rsidP="001F124E">
      <w:pPr>
        <w:spacing w:after="0" w:line="240" w:lineRule="auto"/>
      </w:pPr>
      <w:r w:rsidRPr="006D1D87">
        <w:rPr>
          <w:b/>
          <w:bCs/>
        </w:rPr>
        <w:t>Odborné školy</w:t>
      </w:r>
      <w:r w:rsidRPr="0031771D">
        <w:t xml:space="preserve"> </w:t>
      </w:r>
    </w:p>
    <w:p w:rsidR="0031771D" w:rsidRPr="0031771D" w:rsidRDefault="0031771D" w:rsidP="001F124E">
      <w:pPr>
        <w:numPr>
          <w:ilvl w:val="0"/>
          <w:numId w:val="1"/>
        </w:numPr>
        <w:spacing w:after="0" w:line="240" w:lineRule="auto"/>
      </w:pPr>
      <w:r w:rsidRPr="0031771D">
        <w:t>nadväzujú na 8. ročník hlavnej školy</w:t>
      </w:r>
    </w:p>
    <w:p w:rsidR="0031771D" w:rsidRPr="0031771D" w:rsidRDefault="0031771D" w:rsidP="001F124E">
      <w:pPr>
        <w:numPr>
          <w:ilvl w:val="0"/>
          <w:numId w:val="1"/>
        </w:numPr>
        <w:spacing w:after="0" w:line="240" w:lineRule="auto"/>
      </w:pPr>
      <w:r w:rsidRPr="0031771D">
        <w:t>odborné učňovské školy. Vyučovanie zahŕňa 1 školský deň týždenne.</w:t>
      </w:r>
    </w:p>
    <w:p w:rsidR="0031771D" w:rsidRPr="0031771D" w:rsidRDefault="0031771D" w:rsidP="001F124E">
      <w:pPr>
        <w:numPr>
          <w:ilvl w:val="0"/>
          <w:numId w:val="1"/>
        </w:numPr>
        <w:spacing w:after="0" w:line="240" w:lineRule="auto"/>
      </w:pPr>
      <w:r w:rsidRPr="0031771D">
        <w:lastRenderedPageBreak/>
        <w:t>stredné odborné školy – vzdelávacie ústavy pre učiteľky materských škôl, vychovávateľky, priemyselné, technické a umelecko-priemyselné školy</w:t>
      </w:r>
    </w:p>
    <w:p w:rsidR="0031771D" w:rsidRPr="0031771D" w:rsidRDefault="0031771D" w:rsidP="001F124E">
      <w:pPr>
        <w:numPr>
          <w:ilvl w:val="0"/>
          <w:numId w:val="1"/>
        </w:numPr>
        <w:spacing w:after="0" w:line="240" w:lineRule="auto"/>
      </w:pPr>
      <w:r w:rsidRPr="0031771D">
        <w:t>vyššie odborné školy – technické a priemyselné učilištia, obchodné akadémie a pedagogické inštitúty. Výučba v nich trvá 2 – 6 semestrov.</w:t>
      </w:r>
    </w:p>
    <w:p w:rsidR="0031771D" w:rsidRPr="0031771D" w:rsidRDefault="0031771D" w:rsidP="001F124E">
      <w:pPr>
        <w:spacing w:after="0" w:line="240" w:lineRule="auto"/>
        <w:ind w:left="142"/>
      </w:pPr>
      <w:r w:rsidRPr="0031771D">
        <w:rPr>
          <w:b/>
          <w:bCs/>
        </w:rPr>
        <w:t>Vysoké školy</w:t>
      </w:r>
      <w:r w:rsidRPr="0031771D">
        <w:t xml:space="preserve"> </w:t>
      </w:r>
    </w:p>
    <w:p w:rsidR="0031771D" w:rsidRPr="0031771D" w:rsidRDefault="0031771D" w:rsidP="001F124E">
      <w:pPr>
        <w:numPr>
          <w:ilvl w:val="0"/>
          <w:numId w:val="1"/>
        </w:numPr>
        <w:spacing w:after="0" w:line="240" w:lineRule="auto"/>
      </w:pPr>
      <w:r w:rsidRPr="0031771D">
        <w:t>univerzity – zodpovedajú za rozvoj vied</w:t>
      </w:r>
    </w:p>
    <w:p w:rsidR="0031771D" w:rsidRPr="0031771D" w:rsidRDefault="0031771D" w:rsidP="001F124E">
      <w:pPr>
        <w:numPr>
          <w:ilvl w:val="0"/>
          <w:numId w:val="1"/>
        </w:numPr>
        <w:spacing w:after="0" w:line="240" w:lineRule="auto"/>
      </w:pPr>
      <w:r w:rsidRPr="0031771D">
        <w:t>koordinujú vedecký výskum</w:t>
      </w:r>
    </w:p>
    <w:p w:rsidR="0031771D" w:rsidRPr="0031771D" w:rsidRDefault="0031771D" w:rsidP="001F124E">
      <w:pPr>
        <w:numPr>
          <w:ilvl w:val="0"/>
          <w:numId w:val="1"/>
        </w:numPr>
        <w:spacing w:after="0" w:line="240" w:lineRule="auto"/>
      </w:pPr>
      <w:r w:rsidRPr="0031771D">
        <w:t>vysoké umelecké školy – ich príprava sa skladá z predbežno-odbornej, umelecko-pedagogickej a umelecko-vedeckej prípravy.</w:t>
      </w:r>
    </w:p>
    <w:p w:rsidR="008F7659" w:rsidRDefault="008F7659" w:rsidP="001F124E">
      <w:pPr>
        <w:spacing w:after="0" w:line="240" w:lineRule="auto"/>
        <w:ind w:left="142"/>
        <w:rPr>
          <w:b/>
          <w:bCs/>
        </w:rPr>
      </w:pPr>
    </w:p>
    <w:p w:rsidR="008F7659" w:rsidRPr="008F7659" w:rsidRDefault="008F7659" w:rsidP="001F124E">
      <w:pPr>
        <w:spacing w:after="0" w:line="240" w:lineRule="auto"/>
      </w:pPr>
      <w:r>
        <w:rPr>
          <w:b/>
          <w:bCs/>
        </w:rPr>
        <w:t>NEMECKO</w:t>
      </w:r>
    </w:p>
    <w:p w:rsidR="001F124E" w:rsidRDefault="001F124E" w:rsidP="001F124E">
      <w:pPr>
        <w:spacing w:after="0" w:line="240" w:lineRule="auto"/>
      </w:pPr>
    </w:p>
    <w:p w:rsidR="0031771D" w:rsidRPr="0031771D" w:rsidRDefault="0031771D" w:rsidP="001F124E">
      <w:pPr>
        <w:spacing w:after="0" w:line="240" w:lineRule="auto"/>
      </w:pPr>
      <w:r w:rsidRPr="0031771D">
        <w:t>Školská sústava je decentralizovaná. Hlavné právomoci sú v rukách spolkových republík.</w:t>
      </w:r>
    </w:p>
    <w:p w:rsidR="0031771D" w:rsidRPr="0031771D" w:rsidRDefault="0031771D" w:rsidP="001F124E">
      <w:pPr>
        <w:spacing w:after="0" w:line="240" w:lineRule="auto"/>
      </w:pPr>
      <w:r w:rsidRPr="0031771D">
        <w:rPr>
          <w:b/>
          <w:bCs/>
        </w:rPr>
        <w:t xml:space="preserve">Predškolská výchova </w:t>
      </w:r>
      <w:r w:rsidRPr="0031771D">
        <w:t>– realizuje sa v jasliach a v materských školách.</w:t>
      </w:r>
    </w:p>
    <w:p w:rsidR="0031771D" w:rsidRPr="0031771D" w:rsidRDefault="0031771D" w:rsidP="001F124E">
      <w:pPr>
        <w:spacing w:after="0" w:line="240" w:lineRule="auto"/>
      </w:pPr>
      <w:r w:rsidRPr="0031771D">
        <w:rPr>
          <w:b/>
          <w:bCs/>
        </w:rPr>
        <w:t xml:space="preserve">Základná škola </w:t>
      </w:r>
      <w:r w:rsidRPr="0031771D">
        <w:t>– ňou sa začína povinná školská dochádzka pre všetky deti od 6 do 9 rokov.</w:t>
      </w:r>
    </w:p>
    <w:p w:rsidR="0031771D" w:rsidRPr="0031771D" w:rsidRDefault="0031771D" w:rsidP="001F124E">
      <w:pPr>
        <w:numPr>
          <w:ilvl w:val="0"/>
          <w:numId w:val="1"/>
        </w:numPr>
        <w:spacing w:after="0" w:line="240" w:lineRule="auto"/>
      </w:pPr>
      <w:r w:rsidRPr="0031771D">
        <w:t>dokončiť školskú dochádzku na 5-ročnej hlavnej škole.</w:t>
      </w:r>
    </w:p>
    <w:p w:rsidR="0031771D" w:rsidRPr="0031771D" w:rsidRDefault="0031771D" w:rsidP="001F124E">
      <w:pPr>
        <w:spacing w:after="0" w:line="240" w:lineRule="auto"/>
      </w:pPr>
      <w:r w:rsidRPr="0031771D">
        <w:rPr>
          <w:b/>
          <w:bCs/>
        </w:rPr>
        <w:t>Hlavná škola</w:t>
      </w:r>
      <w:r w:rsidRPr="0031771D">
        <w:t xml:space="preserve"> </w:t>
      </w:r>
    </w:p>
    <w:p w:rsidR="0031771D" w:rsidRPr="0031771D" w:rsidRDefault="0031771D" w:rsidP="001F124E">
      <w:pPr>
        <w:numPr>
          <w:ilvl w:val="0"/>
          <w:numId w:val="1"/>
        </w:numPr>
        <w:spacing w:after="0" w:line="240" w:lineRule="auto"/>
      </w:pPr>
      <w:r w:rsidRPr="0031771D">
        <w:rPr>
          <w:b/>
          <w:bCs/>
        </w:rPr>
        <w:t xml:space="preserve">Reálky </w:t>
      </w:r>
      <w:r w:rsidRPr="0031771D">
        <w:t>– táto škola pripravuje svojich žiakov k štúdiu na odborných školách.</w:t>
      </w:r>
    </w:p>
    <w:p w:rsidR="0031771D" w:rsidRPr="0031771D" w:rsidRDefault="0031771D" w:rsidP="001F124E">
      <w:pPr>
        <w:numPr>
          <w:ilvl w:val="0"/>
          <w:numId w:val="1"/>
        </w:numPr>
        <w:spacing w:after="0" w:line="240" w:lineRule="auto"/>
      </w:pPr>
      <w:r w:rsidRPr="0031771D">
        <w:rPr>
          <w:b/>
          <w:bCs/>
        </w:rPr>
        <w:t xml:space="preserve">Gymnázia </w:t>
      </w:r>
      <w:r w:rsidRPr="0031771D">
        <w:t>sú elitnou školou  /7 – 9 ročné/.</w:t>
      </w:r>
    </w:p>
    <w:p w:rsidR="0031771D" w:rsidRPr="0031771D" w:rsidRDefault="0031771D" w:rsidP="001F124E">
      <w:pPr>
        <w:numPr>
          <w:ilvl w:val="0"/>
          <w:numId w:val="1"/>
        </w:numPr>
        <w:spacing w:after="0" w:line="240" w:lineRule="auto"/>
      </w:pPr>
      <w:r w:rsidRPr="0031771D">
        <w:rPr>
          <w:b/>
          <w:bCs/>
        </w:rPr>
        <w:t xml:space="preserve">Integrovaná stredná škola – </w:t>
      </w:r>
      <w:r w:rsidRPr="0031771D">
        <w:t xml:space="preserve">zlúčením všetkých 3 typov – hlavnej školy, reálky a gymnázia v rámci jednej škola. </w:t>
      </w:r>
    </w:p>
    <w:p w:rsidR="0031771D" w:rsidRPr="0031771D" w:rsidRDefault="0031771D" w:rsidP="001F124E">
      <w:pPr>
        <w:numPr>
          <w:ilvl w:val="0"/>
          <w:numId w:val="1"/>
        </w:numPr>
        <w:spacing w:after="0" w:line="240" w:lineRule="auto"/>
      </w:pPr>
      <w:r w:rsidRPr="0031771D">
        <w:rPr>
          <w:b/>
          <w:bCs/>
        </w:rPr>
        <w:t xml:space="preserve">Učňovské školy </w:t>
      </w:r>
      <w:r w:rsidRPr="0031771D">
        <w:t>sú hlavnou formou odborného školstva.</w:t>
      </w:r>
    </w:p>
    <w:p w:rsidR="0031771D" w:rsidRPr="0031771D" w:rsidRDefault="0031771D" w:rsidP="001F124E">
      <w:pPr>
        <w:numPr>
          <w:ilvl w:val="0"/>
          <w:numId w:val="1"/>
        </w:numPr>
        <w:spacing w:after="0" w:line="240" w:lineRule="auto"/>
      </w:pPr>
      <w:r w:rsidRPr="0031771D">
        <w:rPr>
          <w:b/>
          <w:bCs/>
        </w:rPr>
        <w:t xml:space="preserve">Odborné učilištia </w:t>
      </w:r>
      <w:r w:rsidRPr="0031771D">
        <w:t xml:space="preserve">a </w:t>
      </w:r>
      <w:r w:rsidRPr="0031771D">
        <w:rPr>
          <w:b/>
          <w:bCs/>
        </w:rPr>
        <w:t> stredné odborné učilištia</w:t>
      </w:r>
      <w:r w:rsidRPr="0031771D">
        <w:t xml:space="preserve"> – obsahová koordinácia medzi výukou uskutočňovanou na škole a odbornou pracovnou prípravou.</w:t>
      </w:r>
    </w:p>
    <w:p w:rsidR="0031771D" w:rsidRPr="0031771D" w:rsidRDefault="0031771D" w:rsidP="001F124E">
      <w:pPr>
        <w:spacing w:after="0" w:line="240" w:lineRule="auto"/>
      </w:pPr>
      <w:r w:rsidRPr="0031771D">
        <w:rPr>
          <w:b/>
          <w:bCs/>
        </w:rPr>
        <w:t>Vysoké školy</w:t>
      </w:r>
      <w:r w:rsidRPr="0031771D">
        <w:t xml:space="preserve"> </w:t>
      </w:r>
    </w:p>
    <w:p w:rsidR="0031771D" w:rsidRDefault="0031771D" w:rsidP="001F124E">
      <w:pPr>
        <w:spacing w:after="0" w:line="240" w:lineRule="auto"/>
      </w:pPr>
      <w:r w:rsidRPr="0031771D">
        <w:rPr>
          <w:b/>
          <w:bCs/>
        </w:rPr>
        <w:t xml:space="preserve">Vzdelávanie učiteľov – </w:t>
      </w:r>
      <w:r w:rsidRPr="0031771D">
        <w:t>učitelia základných a hlavných škôl sa vzdelávajú v 6-semestrovom štúdiu na vysokých školách pedagogických. Učitelia gymnázií  na 8-semestrovom univerzitnom štúdiu. Úplnú kvalifikáciu získavajú štátnou skúškou z pedagogiky a psychológie po 2-ročnej praxi.</w:t>
      </w:r>
    </w:p>
    <w:p w:rsidR="001F124E" w:rsidRDefault="001F124E" w:rsidP="001F124E">
      <w:pPr>
        <w:spacing w:after="0" w:line="240" w:lineRule="auto"/>
      </w:pPr>
    </w:p>
    <w:p w:rsidR="008F7659" w:rsidRDefault="008F7659" w:rsidP="001F124E">
      <w:pPr>
        <w:spacing w:after="0" w:line="240" w:lineRule="auto"/>
        <w:rPr>
          <w:b/>
          <w:bCs/>
        </w:rPr>
      </w:pPr>
      <w:r>
        <w:rPr>
          <w:b/>
          <w:bCs/>
        </w:rPr>
        <w:t>DÁNSKO</w:t>
      </w:r>
    </w:p>
    <w:p w:rsidR="001F124E" w:rsidRDefault="001F124E" w:rsidP="001F124E">
      <w:pPr>
        <w:spacing w:after="0" w:line="240" w:lineRule="auto"/>
        <w:rPr>
          <w:b/>
          <w:bCs/>
        </w:rPr>
      </w:pPr>
    </w:p>
    <w:p w:rsidR="008F7659" w:rsidRPr="008F7659" w:rsidRDefault="0031771D" w:rsidP="001F124E">
      <w:pPr>
        <w:spacing w:after="0" w:line="240" w:lineRule="auto"/>
      </w:pPr>
      <w:r w:rsidRPr="0031771D">
        <w:t>Základnou charakteristickou črtou dánskeho vzdelávania je princíp ľudovej osvety zahrnutý v liberálne chápanom vyučovaní. Školstvo je všeobecné, jednotné a povinné. Školy sú zdarma.</w:t>
      </w:r>
    </w:p>
    <w:p w:rsidR="0031771D" w:rsidRPr="0031771D" w:rsidRDefault="0031771D" w:rsidP="001F124E">
      <w:pPr>
        <w:spacing w:after="0" w:line="240" w:lineRule="auto"/>
      </w:pPr>
      <w:r w:rsidRPr="0031771D">
        <w:rPr>
          <w:b/>
          <w:bCs/>
        </w:rPr>
        <w:t xml:space="preserve">Predškolská výchova </w:t>
      </w:r>
      <w:r w:rsidRPr="0031771D">
        <w:t>pozostáva z denných jasieľ, materskej školy, integrovaných zariadení a predškolských tried. Inštitúcie patria do kompetencie ministerstva sociálnych vecí.</w:t>
      </w:r>
    </w:p>
    <w:p w:rsidR="008F7659" w:rsidRDefault="0031771D" w:rsidP="001F124E">
      <w:pPr>
        <w:spacing w:after="0" w:line="240" w:lineRule="auto"/>
      </w:pPr>
      <w:r w:rsidRPr="0031771D">
        <w:rPr>
          <w:b/>
          <w:bCs/>
        </w:rPr>
        <w:t xml:space="preserve">Základná škola </w:t>
      </w:r>
      <w:r w:rsidRPr="0031771D">
        <w:t>– v Dánsku je 9-ročná úplná povinná dochádzka</w:t>
      </w:r>
      <w:r w:rsidRPr="0031771D">
        <w:rPr>
          <w:b/>
          <w:bCs/>
        </w:rPr>
        <w:t xml:space="preserve"> </w:t>
      </w:r>
      <w:r w:rsidRPr="0031771D">
        <w:t>/od 7 do 16 rokov/. Do základnej školy tiež patrí aj dobrovoľný 10. ročník a dobrovoľná predškolská trieda.</w:t>
      </w:r>
    </w:p>
    <w:p w:rsidR="0031771D" w:rsidRPr="0031771D" w:rsidRDefault="0031771D" w:rsidP="001F124E">
      <w:pPr>
        <w:spacing w:after="0" w:line="240" w:lineRule="auto"/>
      </w:pPr>
      <w:r w:rsidRPr="0031771D">
        <w:rPr>
          <w:b/>
          <w:bCs/>
        </w:rPr>
        <w:t>Stredná škola</w:t>
      </w:r>
      <w:r w:rsidRPr="0031771D">
        <w:t xml:space="preserve"> </w:t>
      </w:r>
    </w:p>
    <w:p w:rsidR="0031771D" w:rsidRPr="0031771D" w:rsidRDefault="0031771D" w:rsidP="001F124E">
      <w:pPr>
        <w:numPr>
          <w:ilvl w:val="0"/>
          <w:numId w:val="1"/>
        </w:numPr>
        <w:spacing w:after="0" w:line="240" w:lineRule="auto"/>
      </w:pPr>
      <w:r w:rsidRPr="0031771D">
        <w:t>gymnázium  /3 ročné/</w:t>
      </w:r>
    </w:p>
    <w:p w:rsidR="0031771D" w:rsidRPr="0031771D" w:rsidRDefault="0031771D" w:rsidP="001F124E">
      <w:pPr>
        <w:numPr>
          <w:ilvl w:val="0"/>
          <w:numId w:val="1"/>
        </w:numPr>
        <w:spacing w:after="0" w:line="240" w:lineRule="auto"/>
      </w:pPr>
      <w:r w:rsidRPr="0031771D">
        <w:t>tzv. HF kurzy  /2-4 ročné/.</w:t>
      </w:r>
    </w:p>
    <w:p w:rsidR="0031771D" w:rsidRPr="0031771D" w:rsidRDefault="0031771D" w:rsidP="001F124E">
      <w:pPr>
        <w:numPr>
          <w:ilvl w:val="0"/>
          <w:numId w:val="1"/>
        </w:numPr>
        <w:spacing w:after="0" w:line="240" w:lineRule="auto"/>
      </w:pPr>
      <w:r w:rsidRPr="0031771D">
        <w:t>Gymnázium je orientované výrazne na prípravu študentov pre vysoké školy. HF kurzy sú zvláštnym typom vzdelávania na úrovni vyššej strednej školy. Po jej vykonaní sa každý občan starší ako 18 rokov môže hlásiť na väčšinu odborov vysokoškolského štúdia.</w:t>
      </w:r>
    </w:p>
    <w:p w:rsidR="0031771D" w:rsidRPr="0031771D" w:rsidRDefault="0031771D" w:rsidP="001F124E">
      <w:pPr>
        <w:numPr>
          <w:ilvl w:val="0"/>
          <w:numId w:val="1"/>
        </w:numPr>
        <w:spacing w:after="0" w:line="240" w:lineRule="auto"/>
      </w:pPr>
      <w:r w:rsidRPr="0031771D">
        <w:rPr>
          <w:b/>
          <w:bCs/>
        </w:rPr>
        <w:t>HH</w:t>
      </w:r>
      <w:r w:rsidRPr="0031771D">
        <w:t xml:space="preserve"> kurzy – zamerané na obchodné a ekonomické predmety</w:t>
      </w:r>
    </w:p>
    <w:p w:rsidR="0031771D" w:rsidRPr="0031771D" w:rsidRDefault="0031771D" w:rsidP="001F124E">
      <w:pPr>
        <w:numPr>
          <w:ilvl w:val="0"/>
          <w:numId w:val="1"/>
        </w:numPr>
        <w:spacing w:after="0" w:line="240" w:lineRule="auto"/>
      </w:pPr>
      <w:r w:rsidRPr="0031771D">
        <w:rPr>
          <w:b/>
          <w:bCs/>
        </w:rPr>
        <w:t>HTX</w:t>
      </w:r>
      <w:r w:rsidRPr="0031771D">
        <w:t xml:space="preserve"> kurzy – zamerané na technické odbory.</w:t>
      </w:r>
    </w:p>
    <w:p w:rsidR="0031771D" w:rsidRPr="0031771D" w:rsidRDefault="0031771D" w:rsidP="001F124E">
      <w:pPr>
        <w:spacing w:after="0" w:line="240" w:lineRule="auto"/>
        <w:ind w:left="142"/>
      </w:pPr>
      <w:r w:rsidRPr="0031771D">
        <w:rPr>
          <w:b/>
          <w:bCs/>
        </w:rPr>
        <w:t xml:space="preserve">Odborné školy - </w:t>
      </w:r>
      <w:r w:rsidRPr="0031771D">
        <w:t xml:space="preserve">Základné odborné vzdelávanie </w:t>
      </w:r>
    </w:p>
    <w:p w:rsidR="0031771D" w:rsidRPr="0031771D" w:rsidRDefault="0031771D" w:rsidP="001F124E">
      <w:pPr>
        <w:numPr>
          <w:ilvl w:val="0"/>
          <w:numId w:val="1"/>
        </w:numPr>
        <w:spacing w:after="0" w:line="240" w:lineRule="auto"/>
      </w:pPr>
      <w:r w:rsidRPr="0031771D">
        <w:t>a učňovský výcvik</w:t>
      </w:r>
    </w:p>
    <w:p w:rsidR="0031771D" w:rsidRPr="0031771D" w:rsidRDefault="0031771D" w:rsidP="001F124E">
      <w:pPr>
        <w:numPr>
          <w:ilvl w:val="0"/>
          <w:numId w:val="1"/>
        </w:numPr>
        <w:spacing w:after="0" w:line="240" w:lineRule="auto"/>
      </w:pPr>
      <w:r w:rsidRPr="0031771D">
        <w:t>Dĺžka tohto výcviku trvá 2-4 roky a absolventi musia zložiť tzv. tovarišskú skúšku.</w:t>
      </w:r>
    </w:p>
    <w:p w:rsidR="008F7659" w:rsidRDefault="0031771D" w:rsidP="001F124E">
      <w:pPr>
        <w:numPr>
          <w:ilvl w:val="0"/>
          <w:numId w:val="1"/>
        </w:numPr>
        <w:spacing w:after="0" w:line="240" w:lineRule="auto"/>
      </w:pPr>
      <w:r w:rsidRPr="0031771D">
        <w:t>základná odborná príprava – širšia profesijná kompetencia /napr. obchod, ekonomika, strojárenstvo, stavebníctvo/</w:t>
      </w:r>
    </w:p>
    <w:p w:rsidR="0031771D" w:rsidRPr="0031771D" w:rsidRDefault="0031771D" w:rsidP="001F124E">
      <w:pPr>
        <w:spacing w:after="0" w:line="240" w:lineRule="auto"/>
        <w:ind w:left="142"/>
      </w:pPr>
      <w:r w:rsidRPr="0031771D">
        <w:rPr>
          <w:b/>
          <w:bCs/>
        </w:rPr>
        <w:t>Vysoké školy</w:t>
      </w:r>
      <w:r w:rsidRPr="0031771D">
        <w:t xml:space="preserve"> – na ne sú žiaci prijímaní po ukončení gymnázia, HF kurzov a HH kurzov.</w:t>
      </w:r>
    </w:p>
    <w:p w:rsidR="001F124E" w:rsidRPr="008F7659" w:rsidRDefault="001F124E" w:rsidP="004458A4">
      <w:pPr>
        <w:spacing w:after="0" w:line="240" w:lineRule="auto"/>
      </w:pPr>
    </w:p>
    <w:p w:rsidR="0031771D" w:rsidRDefault="0031771D" w:rsidP="001F124E">
      <w:pPr>
        <w:spacing w:after="0" w:line="240" w:lineRule="auto"/>
        <w:ind w:left="142"/>
      </w:pPr>
      <w:r w:rsidRPr="0031771D">
        <w:rPr>
          <w:b/>
          <w:bCs/>
        </w:rPr>
        <w:lastRenderedPageBreak/>
        <w:t>Š</w:t>
      </w:r>
      <w:r w:rsidR="008F7659">
        <w:rPr>
          <w:b/>
          <w:bCs/>
        </w:rPr>
        <w:t>VÉDSKO</w:t>
      </w:r>
      <w:r w:rsidRPr="0031771D">
        <w:t xml:space="preserve"> </w:t>
      </w:r>
    </w:p>
    <w:p w:rsidR="001F124E" w:rsidRPr="0031771D" w:rsidRDefault="001F124E" w:rsidP="001F124E">
      <w:pPr>
        <w:spacing w:after="0" w:line="240" w:lineRule="auto"/>
        <w:ind w:left="142"/>
      </w:pPr>
    </w:p>
    <w:p w:rsidR="008F7659" w:rsidRDefault="0031771D" w:rsidP="001F124E">
      <w:pPr>
        <w:spacing w:after="0" w:line="240" w:lineRule="auto"/>
      </w:pPr>
      <w:r w:rsidRPr="0031771D">
        <w:t>Súčasné švédske školstvo je štátne a bezplatné. Existuje v ňom niekoľko súkromných škôl, ktoré nazývame nezávislé školy.</w:t>
      </w:r>
    </w:p>
    <w:p w:rsidR="0031771D" w:rsidRPr="0031771D" w:rsidRDefault="0031771D" w:rsidP="001F124E">
      <w:pPr>
        <w:spacing w:after="0" w:line="240" w:lineRule="auto"/>
      </w:pPr>
      <w:r w:rsidRPr="0031771D">
        <w:rPr>
          <w:b/>
          <w:bCs/>
        </w:rPr>
        <w:t xml:space="preserve">Predškolská výchova </w:t>
      </w:r>
      <w:r w:rsidRPr="0031771D">
        <w:t>sa postupne stáva povinnou pre každé dieťa.</w:t>
      </w:r>
    </w:p>
    <w:p w:rsidR="0031771D" w:rsidRPr="0031771D" w:rsidRDefault="0031771D" w:rsidP="001F124E">
      <w:pPr>
        <w:numPr>
          <w:ilvl w:val="0"/>
          <w:numId w:val="1"/>
        </w:numPr>
        <w:spacing w:after="0" w:line="240" w:lineRule="auto"/>
      </w:pPr>
      <w:r w:rsidRPr="0031771D">
        <w:t>detské jasle</w:t>
      </w:r>
    </w:p>
    <w:p w:rsidR="0031771D" w:rsidRPr="0031771D" w:rsidRDefault="0031771D" w:rsidP="001F124E">
      <w:pPr>
        <w:numPr>
          <w:ilvl w:val="0"/>
          <w:numId w:val="1"/>
        </w:numPr>
        <w:spacing w:after="0" w:line="240" w:lineRule="auto"/>
      </w:pPr>
      <w:r w:rsidRPr="0031771D">
        <w:t>materské školy</w:t>
      </w:r>
    </w:p>
    <w:p w:rsidR="0031771D" w:rsidRPr="0031771D" w:rsidRDefault="0031771D" w:rsidP="001F124E">
      <w:pPr>
        <w:numPr>
          <w:ilvl w:val="0"/>
          <w:numId w:val="1"/>
        </w:numPr>
        <w:spacing w:after="0" w:line="240" w:lineRule="auto"/>
      </w:pPr>
      <w:r w:rsidRPr="0031771D">
        <w:t>rodinné jasle s opatrovateľkami.</w:t>
      </w:r>
    </w:p>
    <w:p w:rsidR="0031771D" w:rsidRPr="0031771D" w:rsidRDefault="0031771D" w:rsidP="001F124E">
      <w:pPr>
        <w:spacing w:after="0" w:line="240" w:lineRule="auto"/>
      </w:pPr>
      <w:r w:rsidRPr="0031771D">
        <w:rPr>
          <w:b/>
          <w:bCs/>
        </w:rPr>
        <w:t xml:space="preserve">Základná škola </w:t>
      </w:r>
      <w:r w:rsidRPr="0031771D">
        <w:t>– dochádzka je pre všetky deti jednotná, povinná a trvá 9 rokov. Od roku 1980 sa na základných školách známkuje v 8. a 9. ročníku.</w:t>
      </w:r>
    </w:p>
    <w:p w:rsidR="0031771D" w:rsidRPr="0031771D" w:rsidRDefault="0031771D" w:rsidP="001F124E">
      <w:pPr>
        <w:spacing w:after="0" w:line="240" w:lineRule="auto"/>
      </w:pPr>
      <w:r w:rsidRPr="0031771D">
        <w:rPr>
          <w:b/>
          <w:bCs/>
        </w:rPr>
        <w:t>Stredná škola</w:t>
      </w:r>
      <w:r w:rsidRPr="0031771D">
        <w:t xml:space="preserve"> – je voliteľným pokračovaním základnej školy. Existuje mnoho študijných odborov, ktoré môžu byť 2-3 až 4 ročné. </w:t>
      </w:r>
    </w:p>
    <w:p w:rsidR="0031771D" w:rsidRPr="0031771D" w:rsidRDefault="0031771D" w:rsidP="001F124E">
      <w:pPr>
        <w:numPr>
          <w:ilvl w:val="0"/>
          <w:numId w:val="1"/>
        </w:numPr>
        <w:spacing w:after="0" w:line="240" w:lineRule="auto"/>
      </w:pPr>
      <w:r w:rsidRPr="0031771D">
        <w:t>Vyššia stredná škola</w:t>
      </w:r>
    </w:p>
    <w:p w:rsidR="0031771D" w:rsidRPr="0031771D" w:rsidRDefault="0031771D" w:rsidP="001F124E">
      <w:pPr>
        <w:numPr>
          <w:ilvl w:val="0"/>
          <w:numId w:val="1"/>
        </w:numPr>
        <w:spacing w:after="0" w:line="240" w:lineRule="auto"/>
      </w:pPr>
      <w:r w:rsidRPr="0031771D">
        <w:t>humanitný a spoločenskovedný</w:t>
      </w:r>
    </w:p>
    <w:p w:rsidR="0031771D" w:rsidRPr="0031771D" w:rsidRDefault="0031771D" w:rsidP="001F124E">
      <w:pPr>
        <w:numPr>
          <w:ilvl w:val="0"/>
          <w:numId w:val="1"/>
        </w:numPr>
        <w:spacing w:after="0" w:line="240" w:lineRule="auto"/>
      </w:pPr>
      <w:r w:rsidRPr="0031771D">
        <w:t>ekonomický a obchodný</w:t>
      </w:r>
    </w:p>
    <w:p w:rsidR="0031771D" w:rsidRPr="0031771D" w:rsidRDefault="0031771D" w:rsidP="001F124E">
      <w:pPr>
        <w:numPr>
          <w:ilvl w:val="0"/>
          <w:numId w:val="1"/>
        </w:numPr>
        <w:spacing w:after="0" w:line="240" w:lineRule="auto"/>
      </w:pPr>
      <w:r w:rsidRPr="0031771D">
        <w:t>priemyselno-technický</w:t>
      </w:r>
    </w:p>
    <w:p w:rsidR="0031771D" w:rsidRPr="0031771D" w:rsidRDefault="0031771D" w:rsidP="001F124E">
      <w:pPr>
        <w:numPr>
          <w:ilvl w:val="0"/>
          <w:numId w:val="1"/>
        </w:numPr>
        <w:spacing w:after="0" w:line="240" w:lineRule="auto"/>
      </w:pPr>
      <w:r w:rsidRPr="0031771D">
        <w:t>poľnohospodársko-lesnícky.</w:t>
      </w:r>
    </w:p>
    <w:p w:rsidR="0031771D" w:rsidRPr="0031771D" w:rsidRDefault="0031771D" w:rsidP="001F124E">
      <w:pPr>
        <w:spacing w:after="0" w:line="240" w:lineRule="auto"/>
        <w:ind w:left="142"/>
      </w:pPr>
      <w:r w:rsidRPr="0031771D">
        <w:rPr>
          <w:b/>
          <w:bCs/>
        </w:rPr>
        <w:t xml:space="preserve">Vysoké školy </w:t>
      </w:r>
      <w:r w:rsidRPr="0031771D">
        <w:t>zahrňujú univerzity a vysoké školy. V súčasnosti je vo Švédsku 6 stálych univerzít. Z hľadiska obsahového zamerania sa švédske vysoké školy a univerzity členia do 5 hlavných študijných odborov:</w:t>
      </w:r>
      <w:r w:rsidR="006D1D87">
        <w:t xml:space="preserve"> </w:t>
      </w:r>
      <w:r w:rsidRPr="0031771D">
        <w:t>technické</w:t>
      </w:r>
    </w:p>
    <w:p w:rsidR="0031771D" w:rsidRPr="0031771D" w:rsidRDefault="0031771D" w:rsidP="001F124E">
      <w:pPr>
        <w:numPr>
          <w:ilvl w:val="0"/>
          <w:numId w:val="1"/>
        </w:numPr>
        <w:spacing w:after="0" w:line="240" w:lineRule="auto"/>
      </w:pPr>
      <w:r w:rsidRPr="0031771D">
        <w:t>ekonomické a</w:t>
      </w:r>
      <w:r w:rsidR="006D1D87">
        <w:t> </w:t>
      </w:r>
      <w:r w:rsidRPr="0031771D">
        <w:t>sociálne</w:t>
      </w:r>
      <w:r w:rsidR="006D1D87">
        <w:t xml:space="preserve">, </w:t>
      </w:r>
      <w:r w:rsidRPr="0031771D">
        <w:t>zdravotnícke a</w:t>
      </w:r>
      <w:r w:rsidR="006D1D87">
        <w:t> </w:t>
      </w:r>
      <w:r w:rsidRPr="0031771D">
        <w:t>lekárske</w:t>
      </w:r>
      <w:r w:rsidR="006D1D87">
        <w:t xml:space="preserve">, </w:t>
      </w:r>
      <w:r w:rsidRPr="0031771D">
        <w:t>učiteľské a</w:t>
      </w:r>
      <w:r w:rsidR="006D1D87">
        <w:t> </w:t>
      </w:r>
      <w:r w:rsidRPr="0031771D">
        <w:t>pedagogické</w:t>
      </w:r>
      <w:r w:rsidR="006D1D87">
        <w:t xml:space="preserve">, </w:t>
      </w:r>
      <w:r w:rsidRPr="0031771D">
        <w:t>informačné, komunikačné a kultúrne.</w:t>
      </w:r>
    </w:p>
    <w:p w:rsidR="0031771D" w:rsidRPr="0031771D" w:rsidRDefault="0031771D" w:rsidP="001F124E">
      <w:pPr>
        <w:numPr>
          <w:ilvl w:val="0"/>
          <w:numId w:val="1"/>
        </w:numPr>
        <w:spacing w:after="0" w:line="240" w:lineRule="auto"/>
      </w:pPr>
      <w:r w:rsidRPr="0031771D">
        <w:t>Štúdium vo všetkých formách je v prvých dvoch ročníkoch spoločné.</w:t>
      </w:r>
    </w:p>
    <w:p w:rsidR="0031771D" w:rsidRPr="0031771D" w:rsidRDefault="0031771D" w:rsidP="001F124E">
      <w:pPr>
        <w:spacing w:after="0" w:line="240" w:lineRule="auto"/>
        <w:ind w:left="142"/>
      </w:pPr>
      <w:r w:rsidRPr="0031771D">
        <w:rPr>
          <w:b/>
          <w:bCs/>
        </w:rPr>
        <w:t>Príprava učiteľov</w:t>
      </w:r>
    </w:p>
    <w:p w:rsidR="0031771D" w:rsidRPr="0031771D" w:rsidRDefault="0031771D" w:rsidP="001F124E">
      <w:pPr>
        <w:numPr>
          <w:ilvl w:val="0"/>
          <w:numId w:val="1"/>
        </w:numPr>
        <w:spacing w:after="0" w:line="240" w:lineRule="auto"/>
      </w:pPr>
      <w:r w:rsidRPr="0031771D">
        <w:t>- z hľadiska kvality prípravy patrí Švédsko medzi najpoprednejšie štáty sveta.</w:t>
      </w:r>
    </w:p>
    <w:p w:rsidR="0031771D" w:rsidRPr="0031771D" w:rsidRDefault="0031771D" w:rsidP="001F124E">
      <w:pPr>
        <w:numPr>
          <w:ilvl w:val="0"/>
          <w:numId w:val="1"/>
        </w:numPr>
        <w:spacing w:after="0" w:line="240" w:lineRule="auto"/>
      </w:pPr>
      <w:r w:rsidRPr="0031771D">
        <w:t>mladší odborní učitelia 1. Stupňa, tzv. adjunkti /4-ročné štúdium/</w:t>
      </w:r>
    </w:p>
    <w:p w:rsidR="0031771D" w:rsidRPr="0031771D" w:rsidRDefault="0031771D" w:rsidP="001F124E">
      <w:pPr>
        <w:numPr>
          <w:ilvl w:val="0"/>
          <w:numId w:val="1"/>
        </w:numPr>
        <w:spacing w:after="0" w:line="240" w:lineRule="auto"/>
      </w:pPr>
      <w:r w:rsidRPr="0031771D">
        <w:t>- starší odborní učitelia, tzv. lektori absolvujú 8- ročné štúdium. Majú právo vyučovať vo vyšších ročníkoch základných škôl a vo všetkých ročníkoch stredných škôl.</w:t>
      </w:r>
    </w:p>
    <w:p w:rsidR="0031771D" w:rsidRPr="0031771D" w:rsidRDefault="0031771D" w:rsidP="001F124E">
      <w:pPr>
        <w:numPr>
          <w:ilvl w:val="0"/>
          <w:numId w:val="1"/>
        </w:numPr>
        <w:spacing w:after="0" w:line="240" w:lineRule="auto"/>
      </w:pPr>
      <w:r w:rsidRPr="0031771D">
        <w:t>- po obhájení a uverejnení vedeckej dizertácie získavajú absolventi učiteľstva vedeckú hodnosť doktorát, ktorý poskytuje učiteľovi značné výhody.</w:t>
      </w:r>
    </w:p>
    <w:p w:rsidR="008F7659" w:rsidRPr="008F7659" w:rsidRDefault="008F7659" w:rsidP="001F124E">
      <w:pPr>
        <w:spacing w:after="0" w:line="240" w:lineRule="auto"/>
        <w:ind w:left="502"/>
      </w:pPr>
    </w:p>
    <w:p w:rsidR="008F7659" w:rsidRDefault="0031771D" w:rsidP="001F124E">
      <w:pPr>
        <w:spacing w:after="0" w:line="240" w:lineRule="auto"/>
        <w:ind w:left="142"/>
        <w:rPr>
          <w:b/>
          <w:bCs/>
        </w:rPr>
      </w:pPr>
      <w:r w:rsidRPr="0031771D">
        <w:rPr>
          <w:b/>
          <w:bCs/>
        </w:rPr>
        <w:t>F</w:t>
      </w:r>
      <w:r w:rsidR="008F7659">
        <w:rPr>
          <w:b/>
          <w:bCs/>
        </w:rPr>
        <w:t>RANCÚZKO</w:t>
      </w:r>
    </w:p>
    <w:p w:rsidR="0031771D" w:rsidRPr="0031771D" w:rsidRDefault="0031771D" w:rsidP="001F124E">
      <w:pPr>
        <w:spacing w:after="0" w:line="240" w:lineRule="auto"/>
        <w:ind w:left="142"/>
      </w:pPr>
      <w:r w:rsidRPr="0031771D">
        <w:t xml:space="preserve"> </w:t>
      </w:r>
    </w:p>
    <w:p w:rsidR="0031771D" w:rsidRPr="0031771D" w:rsidRDefault="0031771D" w:rsidP="001F124E">
      <w:pPr>
        <w:spacing w:after="0" w:line="240" w:lineRule="auto"/>
      </w:pPr>
      <w:r w:rsidRPr="0031771D">
        <w:t xml:space="preserve">Francúzske školstvo sa vyznačuje </w:t>
      </w:r>
      <w:r w:rsidRPr="008F7659">
        <w:rPr>
          <w:u w:val="single"/>
        </w:rPr>
        <w:t>prísnou centralizáciou</w:t>
      </w:r>
      <w:r w:rsidRPr="0031771D">
        <w:t>.</w:t>
      </w:r>
    </w:p>
    <w:p w:rsidR="0031771D" w:rsidRPr="0031771D" w:rsidRDefault="0031771D" w:rsidP="001F124E">
      <w:pPr>
        <w:spacing w:after="0" w:line="240" w:lineRule="auto"/>
      </w:pPr>
      <w:r w:rsidRPr="0031771D">
        <w:rPr>
          <w:b/>
          <w:bCs/>
        </w:rPr>
        <w:t>Predškolská výchova</w:t>
      </w:r>
      <w:r w:rsidRPr="0031771D">
        <w:t xml:space="preserve"> nie je povinná a je určená pre deti od 2 do 6 rokov.</w:t>
      </w:r>
    </w:p>
    <w:p w:rsidR="0031771D" w:rsidRPr="0031771D" w:rsidRDefault="0031771D" w:rsidP="001F124E">
      <w:pPr>
        <w:spacing w:after="0" w:line="240" w:lineRule="auto"/>
      </w:pPr>
      <w:r w:rsidRPr="0031771D">
        <w:rPr>
          <w:b/>
          <w:bCs/>
        </w:rPr>
        <w:t>Základná škola</w:t>
      </w:r>
      <w:r w:rsidRPr="0031771D">
        <w:t xml:space="preserve"> je 5 ročná a povinná pre všetky deti od 6 do 11 rokov.</w:t>
      </w:r>
    </w:p>
    <w:p w:rsidR="0031771D" w:rsidRPr="0031771D" w:rsidRDefault="0031771D" w:rsidP="001F124E">
      <w:pPr>
        <w:numPr>
          <w:ilvl w:val="0"/>
          <w:numId w:val="1"/>
        </w:numPr>
        <w:spacing w:after="0" w:line="240" w:lineRule="auto"/>
      </w:pPr>
      <w:r w:rsidRPr="0031771D">
        <w:t>prípravný kurz</w:t>
      </w:r>
      <w:r w:rsidR="006D1D87">
        <w:t xml:space="preserve">, </w:t>
      </w:r>
      <w:r w:rsidRPr="0031771D">
        <w:t>základný kurz</w:t>
      </w:r>
      <w:r w:rsidR="006D1D87">
        <w:t xml:space="preserve">, </w:t>
      </w:r>
      <w:r w:rsidRPr="0031771D">
        <w:t>stredný kurz</w:t>
      </w:r>
    </w:p>
    <w:p w:rsidR="0031771D" w:rsidRPr="0031771D" w:rsidRDefault="0031771D" w:rsidP="001F124E">
      <w:pPr>
        <w:spacing w:after="0" w:line="240" w:lineRule="auto"/>
      </w:pPr>
      <w:r w:rsidRPr="0031771D">
        <w:rPr>
          <w:b/>
          <w:bCs/>
        </w:rPr>
        <w:t>Stredná škola</w:t>
      </w:r>
      <w:r w:rsidRPr="0031771D">
        <w:t xml:space="preserve"> </w:t>
      </w:r>
    </w:p>
    <w:p w:rsidR="0031771D" w:rsidRPr="0031771D" w:rsidRDefault="0031771D" w:rsidP="001F124E">
      <w:pPr>
        <w:numPr>
          <w:ilvl w:val="0"/>
          <w:numId w:val="1"/>
        </w:numPr>
        <w:spacing w:after="0" w:line="240" w:lineRule="auto"/>
      </w:pPr>
      <w:r w:rsidRPr="0031771D">
        <w:rPr>
          <w:b/>
          <w:bCs/>
        </w:rPr>
        <w:t xml:space="preserve">kolégiá </w:t>
      </w:r>
      <w:r w:rsidRPr="0031771D">
        <w:t>– sú nižšie stredné školy</w:t>
      </w:r>
    </w:p>
    <w:p w:rsidR="0031771D" w:rsidRPr="0031771D" w:rsidRDefault="0031771D" w:rsidP="001F124E">
      <w:pPr>
        <w:numPr>
          <w:ilvl w:val="0"/>
          <w:numId w:val="1"/>
        </w:numPr>
        <w:spacing w:after="0" w:line="240" w:lineRule="auto"/>
      </w:pPr>
      <w:r w:rsidRPr="0031771D">
        <w:rPr>
          <w:b/>
          <w:bCs/>
        </w:rPr>
        <w:t xml:space="preserve">lýceá </w:t>
      </w:r>
      <w:r w:rsidRPr="0031771D">
        <w:t>– pripravujú žiakov z kolégií v 3. ročníkoch, buď k maturite, k technickej maturite alebo k technickému osvedčeniu.</w:t>
      </w:r>
    </w:p>
    <w:p w:rsidR="0031771D" w:rsidRPr="0031771D" w:rsidRDefault="0031771D" w:rsidP="001F124E">
      <w:pPr>
        <w:numPr>
          <w:ilvl w:val="0"/>
          <w:numId w:val="1"/>
        </w:numPr>
        <w:spacing w:after="0" w:line="240" w:lineRule="auto"/>
      </w:pPr>
      <w:r w:rsidRPr="0031771D">
        <w:rPr>
          <w:b/>
          <w:bCs/>
        </w:rPr>
        <w:t xml:space="preserve">odborné lýceá </w:t>
      </w:r>
      <w:r w:rsidRPr="0031771D">
        <w:t>– prijímajú žiakov po ukončení 3. ročníka kolégií na 2-ročnú prípravu.</w:t>
      </w:r>
    </w:p>
    <w:p w:rsidR="008F7659" w:rsidRDefault="008F7659" w:rsidP="001F124E">
      <w:pPr>
        <w:spacing w:after="0" w:line="240" w:lineRule="auto"/>
        <w:rPr>
          <w:b/>
          <w:bCs/>
        </w:rPr>
      </w:pPr>
    </w:p>
    <w:p w:rsidR="001F124E" w:rsidRDefault="001F124E" w:rsidP="001F124E">
      <w:pPr>
        <w:spacing w:after="0" w:line="240" w:lineRule="auto"/>
        <w:rPr>
          <w:b/>
          <w:bCs/>
        </w:rPr>
      </w:pPr>
    </w:p>
    <w:p w:rsidR="001F124E" w:rsidRDefault="001F124E" w:rsidP="001F124E">
      <w:pPr>
        <w:spacing w:after="0" w:line="240" w:lineRule="auto"/>
        <w:rPr>
          <w:b/>
          <w:bCs/>
        </w:rPr>
      </w:pPr>
    </w:p>
    <w:p w:rsidR="001F124E" w:rsidRDefault="001F124E" w:rsidP="001F124E">
      <w:pPr>
        <w:spacing w:after="0" w:line="240" w:lineRule="auto"/>
        <w:rPr>
          <w:b/>
          <w:bCs/>
        </w:rPr>
      </w:pPr>
    </w:p>
    <w:p w:rsidR="001F124E" w:rsidRDefault="001F124E" w:rsidP="001F124E">
      <w:pPr>
        <w:spacing w:after="0" w:line="240" w:lineRule="auto"/>
        <w:rPr>
          <w:b/>
          <w:bCs/>
        </w:rPr>
      </w:pPr>
    </w:p>
    <w:p w:rsidR="001F124E" w:rsidRDefault="001F124E" w:rsidP="001F124E">
      <w:pPr>
        <w:spacing w:after="0" w:line="240" w:lineRule="auto"/>
        <w:rPr>
          <w:b/>
          <w:bCs/>
        </w:rPr>
      </w:pPr>
    </w:p>
    <w:p w:rsidR="001F124E" w:rsidRDefault="001F124E" w:rsidP="001F124E">
      <w:pPr>
        <w:spacing w:after="0" w:line="240" w:lineRule="auto"/>
        <w:rPr>
          <w:b/>
          <w:bCs/>
        </w:rPr>
      </w:pPr>
    </w:p>
    <w:p w:rsidR="001F124E" w:rsidRDefault="001F124E" w:rsidP="001F124E">
      <w:pPr>
        <w:spacing w:after="0" w:line="240" w:lineRule="auto"/>
        <w:rPr>
          <w:b/>
          <w:bCs/>
        </w:rPr>
      </w:pPr>
    </w:p>
    <w:p w:rsidR="001F124E" w:rsidRDefault="001F124E" w:rsidP="001F124E">
      <w:pPr>
        <w:spacing w:after="0" w:line="240" w:lineRule="auto"/>
        <w:rPr>
          <w:b/>
          <w:bCs/>
        </w:rPr>
      </w:pPr>
    </w:p>
    <w:p w:rsidR="001F124E" w:rsidRDefault="001F124E" w:rsidP="001F124E">
      <w:pPr>
        <w:spacing w:after="0" w:line="240" w:lineRule="auto"/>
        <w:rPr>
          <w:b/>
          <w:bCs/>
        </w:rPr>
      </w:pPr>
    </w:p>
    <w:p w:rsidR="0031771D" w:rsidRPr="0031771D" w:rsidRDefault="0031771D" w:rsidP="001F124E">
      <w:pPr>
        <w:spacing w:after="0" w:line="240" w:lineRule="auto"/>
      </w:pPr>
      <w:r w:rsidRPr="0031771D">
        <w:rPr>
          <w:b/>
          <w:bCs/>
        </w:rPr>
        <w:lastRenderedPageBreak/>
        <w:t>USA</w:t>
      </w:r>
    </w:p>
    <w:p w:rsidR="008F7659" w:rsidRDefault="008F7659" w:rsidP="001F124E">
      <w:pPr>
        <w:spacing w:after="0" w:line="240" w:lineRule="auto"/>
        <w:ind w:left="502"/>
      </w:pPr>
    </w:p>
    <w:p w:rsidR="008F7659" w:rsidRDefault="0031771D" w:rsidP="001F124E">
      <w:pPr>
        <w:spacing w:after="0" w:line="240" w:lineRule="auto"/>
      </w:pPr>
      <w:r w:rsidRPr="0031771D">
        <w:t xml:space="preserve">Vzdelávanie sa vyznačuje </w:t>
      </w:r>
      <w:r w:rsidRPr="008F7659">
        <w:rPr>
          <w:u w:val="single"/>
        </w:rPr>
        <w:t xml:space="preserve">spájaním praktickej a teoretickej zložky. </w:t>
      </w:r>
      <w:r w:rsidRPr="0031771D">
        <w:t xml:space="preserve">Základné vzdelanie sa považuje za právo a nie privilégium. Toto školstvo  sa vyznačuje tiež interakciou verejnej </w:t>
      </w:r>
    </w:p>
    <w:p w:rsidR="001F124E" w:rsidRDefault="001F124E" w:rsidP="001F124E">
      <w:pPr>
        <w:spacing w:after="0" w:line="240" w:lineRule="auto"/>
        <w:rPr>
          <w:b/>
          <w:bCs/>
        </w:rPr>
      </w:pPr>
    </w:p>
    <w:p w:rsidR="0031771D" w:rsidRPr="0031771D" w:rsidRDefault="0031771D" w:rsidP="001F124E">
      <w:pPr>
        <w:spacing w:after="0" w:line="240" w:lineRule="auto"/>
      </w:pPr>
      <w:r w:rsidRPr="006D1D87">
        <w:rPr>
          <w:b/>
          <w:bCs/>
        </w:rPr>
        <w:t xml:space="preserve">Predškolská výchova </w:t>
      </w:r>
      <w:r w:rsidRPr="0031771D">
        <w:t>sa realizuje v jasliach a v materských školách.</w:t>
      </w:r>
    </w:p>
    <w:p w:rsidR="0031771D" w:rsidRPr="0031771D" w:rsidRDefault="0031771D" w:rsidP="001F124E">
      <w:pPr>
        <w:spacing w:after="0" w:line="240" w:lineRule="auto"/>
      </w:pPr>
      <w:r w:rsidRPr="0031771D">
        <w:rPr>
          <w:b/>
          <w:bCs/>
        </w:rPr>
        <w:t xml:space="preserve">Základná škola </w:t>
      </w:r>
      <w:r w:rsidRPr="0031771D">
        <w:t>je 6</w:t>
      </w:r>
      <w:r w:rsidRPr="0031771D">
        <w:rPr>
          <w:b/>
          <w:bCs/>
        </w:rPr>
        <w:t xml:space="preserve"> </w:t>
      </w:r>
      <w:r w:rsidRPr="0031771D">
        <w:t>alebo 8-triedna. Vyznačuje sa pestrosťou v učebných plánoch a osnovách.</w:t>
      </w:r>
    </w:p>
    <w:p w:rsidR="001F124E" w:rsidRDefault="001F124E" w:rsidP="001F124E">
      <w:pPr>
        <w:spacing w:after="0" w:line="240" w:lineRule="auto"/>
        <w:rPr>
          <w:b/>
          <w:bCs/>
        </w:rPr>
      </w:pPr>
    </w:p>
    <w:p w:rsidR="0031771D" w:rsidRPr="0031771D" w:rsidRDefault="0031771D" w:rsidP="001F124E">
      <w:pPr>
        <w:spacing w:after="0" w:line="240" w:lineRule="auto"/>
      </w:pPr>
      <w:r w:rsidRPr="006D1D87">
        <w:rPr>
          <w:b/>
          <w:bCs/>
        </w:rPr>
        <w:t>Stredná škola</w:t>
      </w:r>
      <w:r w:rsidR="006D1D87">
        <w:t>-</w:t>
      </w:r>
      <w:r w:rsidRPr="0031771D">
        <w:t xml:space="preserve"> je organizovaná ako jednotná škola a spolu so základnou školou predstavuje 12- ročnú školskú dochádzku.</w:t>
      </w:r>
    </w:p>
    <w:p w:rsidR="0031771D" w:rsidRPr="0031771D" w:rsidRDefault="0031771D" w:rsidP="001F124E">
      <w:pPr>
        <w:numPr>
          <w:ilvl w:val="0"/>
          <w:numId w:val="1"/>
        </w:numPr>
        <w:spacing w:after="0" w:line="240" w:lineRule="auto"/>
      </w:pPr>
      <w:r w:rsidRPr="0031771D">
        <w:t>Rozdelenie strednej školy na 2 oddelenia:- nižšie stredné školy /junior high schools/</w:t>
      </w:r>
    </w:p>
    <w:p w:rsidR="0031771D" w:rsidRPr="0031771D" w:rsidRDefault="0031771D" w:rsidP="001F124E">
      <w:pPr>
        <w:spacing w:after="0" w:line="240" w:lineRule="auto"/>
        <w:ind w:left="502"/>
      </w:pPr>
      <w:r w:rsidRPr="0031771D">
        <w:t>- vyššie stredné školy /senior high schools/.</w:t>
      </w:r>
    </w:p>
    <w:p w:rsidR="0031771D" w:rsidRPr="0031771D" w:rsidRDefault="0031771D" w:rsidP="001F124E">
      <w:pPr>
        <w:numPr>
          <w:ilvl w:val="0"/>
          <w:numId w:val="1"/>
        </w:numPr>
        <w:spacing w:after="0" w:line="240" w:lineRule="auto"/>
      </w:pPr>
      <w:r w:rsidRPr="0031771D">
        <w:t>Na týchto školách už žiaci nezostávajú v tom istom triednom kolektíve, ale striedajú tak triedne kolektívy ako aj vyučujúcich podľa svojho vlastného študijného plánu. Ide o 3 rozličné typy programov:- akademický</w:t>
      </w:r>
      <w:r w:rsidR="006D1D87">
        <w:t xml:space="preserve">, </w:t>
      </w:r>
      <w:r w:rsidRPr="0031771D">
        <w:t>- odb</w:t>
      </w:r>
      <w:r>
        <w:t>orný</w:t>
      </w:r>
      <w:r w:rsidR="006D1D87">
        <w:t xml:space="preserve">, </w:t>
      </w:r>
      <w:r w:rsidRPr="0031771D">
        <w:t>- všeobecný, alebo doplňujúci.</w:t>
      </w:r>
    </w:p>
    <w:p w:rsidR="0031771D" w:rsidRPr="0031771D" w:rsidRDefault="0031771D" w:rsidP="001F124E">
      <w:pPr>
        <w:spacing w:after="0" w:line="240" w:lineRule="auto"/>
      </w:pPr>
      <w:r w:rsidRPr="0031771D">
        <w:rPr>
          <w:b/>
          <w:bCs/>
        </w:rPr>
        <w:t xml:space="preserve">Vysoká škola </w:t>
      </w:r>
      <w:r w:rsidRPr="0031771D">
        <w:t>zahŕňa:</w:t>
      </w:r>
      <w:r w:rsidR="006D1D87">
        <w:t xml:space="preserve"> </w:t>
      </w:r>
      <w:r w:rsidRPr="0031771D">
        <w:t>2 – ročné Junior alebo Community Colleges – technická, odborná príprava a všeobecnovzdelávacie kurzy.</w:t>
      </w:r>
    </w:p>
    <w:p w:rsidR="0031771D" w:rsidRPr="0031771D" w:rsidRDefault="0031771D" w:rsidP="001F124E">
      <w:pPr>
        <w:numPr>
          <w:ilvl w:val="0"/>
          <w:numId w:val="1"/>
        </w:numPr>
        <w:spacing w:after="0" w:line="240" w:lineRule="auto"/>
      </w:pPr>
      <w:r w:rsidRPr="0031771D">
        <w:t>4 – ročné kolégiá slobodných umení – udeľujú hodnosť bakalára umení alebo prírodných vied, niektoré i hodnosť magistra.</w:t>
      </w:r>
    </w:p>
    <w:p w:rsidR="0031771D" w:rsidRPr="0031771D" w:rsidRDefault="0031771D" w:rsidP="001F124E">
      <w:pPr>
        <w:spacing w:after="0" w:line="240" w:lineRule="auto"/>
        <w:ind w:left="502"/>
      </w:pPr>
      <w:r w:rsidRPr="0031771D">
        <w:t>Kompletné univerzity sa od seba líšia. Univerzity svetového mena sú Harvard University a University of California Berkeley.</w:t>
      </w:r>
    </w:p>
    <w:p w:rsidR="0031771D" w:rsidRPr="0031771D" w:rsidRDefault="0031771D" w:rsidP="001F124E">
      <w:pPr>
        <w:numPr>
          <w:ilvl w:val="0"/>
          <w:numId w:val="1"/>
        </w:numPr>
        <w:spacing w:after="0" w:line="240" w:lineRule="auto"/>
      </w:pPr>
      <w:r w:rsidRPr="0031771D">
        <w:t>Každá univerzita má 4-ročné všeobecnovzdelávacie kolégiá. Univerzity zahŕňajú aj doktorské a profesionálne štúdium.</w:t>
      </w:r>
    </w:p>
    <w:p w:rsidR="0031771D" w:rsidRPr="0031771D" w:rsidRDefault="0031771D" w:rsidP="001F124E">
      <w:pPr>
        <w:spacing w:after="0" w:line="240" w:lineRule="auto"/>
      </w:pPr>
      <w:r w:rsidRPr="0031771D">
        <w:rPr>
          <w:b/>
          <w:bCs/>
        </w:rPr>
        <w:t xml:space="preserve">Vzdelávanie učiteľov </w:t>
      </w:r>
      <w:r w:rsidRPr="0031771D">
        <w:t xml:space="preserve">– za základnú kvalifikáciu k vykonávaniu učiteľského povolania na materských, základných a stredných školách sa považuje 4 – ročné štúdium v kolégiách s hodnosťou bakalár. </w:t>
      </w:r>
    </w:p>
    <w:p w:rsidR="001F124E" w:rsidRDefault="001F124E" w:rsidP="001F124E">
      <w:pPr>
        <w:spacing w:after="0" w:line="240" w:lineRule="auto"/>
        <w:rPr>
          <w:b/>
          <w:bCs/>
        </w:rPr>
      </w:pPr>
    </w:p>
    <w:p w:rsidR="0031771D" w:rsidRPr="0031771D" w:rsidRDefault="0031771D" w:rsidP="001F124E">
      <w:pPr>
        <w:spacing w:after="0" w:line="240" w:lineRule="auto"/>
      </w:pPr>
      <w:r w:rsidRPr="0031771D">
        <w:rPr>
          <w:b/>
          <w:bCs/>
        </w:rPr>
        <w:t>Alternatívne školstvo</w:t>
      </w:r>
      <w:r w:rsidRPr="0031771D">
        <w:t xml:space="preserve"> </w:t>
      </w:r>
      <w:r w:rsidR="006D1D87">
        <w:t>-</w:t>
      </w:r>
      <w:r w:rsidRPr="0031771D">
        <w:t>ktorá je alternatívou k tradičnej škole. Tradičnou školou myslíme:</w:t>
      </w:r>
    </w:p>
    <w:p w:rsidR="0031771D" w:rsidRPr="0031771D" w:rsidRDefault="0031771D" w:rsidP="001F124E">
      <w:pPr>
        <w:numPr>
          <w:ilvl w:val="0"/>
          <w:numId w:val="1"/>
        </w:numPr>
        <w:spacing w:after="0" w:line="240" w:lineRule="auto"/>
      </w:pPr>
      <w:r w:rsidRPr="0031771D">
        <w:t>pamäťovo-reprodukčnú školu</w:t>
      </w:r>
    </w:p>
    <w:p w:rsidR="0031771D" w:rsidRPr="0031771D" w:rsidRDefault="0031771D" w:rsidP="001F124E">
      <w:pPr>
        <w:numPr>
          <w:ilvl w:val="0"/>
          <w:numId w:val="1"/>
        </w:numPr>
        <w:spacing w:after="0" w:line="240" w:lineRule="auto"/>
      </w:pPr>
      <w:r w:rsidRPr="0031771D">
        <w:t>autoritatívnym postavením učiteľa</w:t>
      </w:r>
    </w:p>
    <w:p w:rsidR="0031771D" w:rsidRPr="0031771D" w:rsidRDefault="0031771D" w:rsidP="001F124E">
      <w:pPr>
        <w:numPr>
          <w:ilvl w:val="0"/>
          <w:numId w:val="1"/>
        </w:numPr>
        <w:spacing w:after="0" w:line="240" w:lineRule="auto"/>
      </w:pPr>
      <w:r w:rsidRPr="0031771D">
        <w:t>ktorá používa donucovacie metódy</w:t>
      </w:r>
    </w:p>
    <w:p w:rsidR="0031771D" w:rsidRPr="0031771D" w:rsidRDefault="0031771D" w:rsidP="001F124E">
      <w:pPr>
        <w:numPr>
          <w:ilvl w:val="0"/>
          <w:numId w:val="1"/>
        </w:numPr>
        <w:spacing w:after="0" w:line="240" w:lineRule="auto"/>
      </w:pPr>
      <w:r w:rsidRPr="0031771D">
        <w:t>ktorá má relatívne stálu organizáciu vyučovacích hodín, vyučovania a školského roku</w:t>
      </w:r>
    </w:p>
    <w:p w:rsidR="0031771D" w:rsidRPr="0031771D" w:rsidRDefault="0031771D" w:rsidP="001F124E">
      <w:pPr>
        <w:numPr>
          <w:ilvl w:val="0"/>
          <w:numId w:val="1"/>
        </w:numPr>
        <w:spacing w:after="0" w:line="240" w:lineRule="auto"/>
      </w:pPr>
      <w:r w:rsidRPr="0031771D">
        <w:t>je to škola s pevnými osnovami a učebnými plánmi určenými „zvonka“- mimo školy</w:t>
      </w:r>
    </w:p>
    <w:p w:rsidR="0031771D" w:rsidRPr="0031771D" w:rsidRDefault="0031771D" w:rsidP="001F124E">
      <w:pPr>
        <w:numPr>
          <w:ilvl w:val="0"/>
          <w:numId w:val="1"/>
        </w:numPr>
        <w:spacing w:after="0" w:line="240" w:lineRule="auto"/>
      </w:pPr>
      <w:r w:rsidRPr="0031771D">
        <w:t>je to škola s direktívnym spôsobom riadenia školy a edukatívnych procesov.</w:t>
      </w:r>
    </w:p>
    <w:p w:rsidR="0031771D" w:rsidRPr="0031771D" w:rsidRDefault="0031771D" w:rsidP="001F124E">
      <w:pPr>
        <w:numPr>
          <w:ilvl w:val="0"/>
          <w:numId w:val="1"/>
        </w:numPr>
        <w:spacing w:after="0" w:line="240" w:lineRule="auto"/>
      </w:pPr>
      <w:r w:rsidRPr="0031771D">
        <w:t>Nie je alternatívnou školou cirkevná, či súkromná škola. Je alternatívou len z pohľadu zriaďovateľa, a to vo vzťahu k štátnym školám. Alternatívne školstvo predstavuje uplatnenie alternatívnych pedagogických koncepcií v školskej praxi.</w:t>
      </w:r>
    </w:p>
    <w:p w:rsidR="0031771D" w:rsidRPr="0031771D" w:rsidRDefault="0031771D" w:rsidP="001F124E">
      <w:pPr>
        <w:spacing w:after="0" w:line="240" w:lineRule="auto"/>
      </w:pPr>
      <w:r w:rsidRPr="0031771D">
        <w:rPr>
          <w:b/>
          <w:bCs/>
        </w:rPr>
        <w:t>Základné  systémové znaky:</w:t>
      </w:r>
      <w:r w:rsidR="006D1D87">
        <w:t xml:space="preserve"> </w:t>
      </w:r>
      <w:r w:rsidRPr="0031771D">
        <w:t>Ciele</w:t>
      </w:r>
      <w:r w:rsidR="006D1D87">
        <w:t xml:space="preserve">, </w:t>
      </w:r>
      <w:r w:rsidRPr="0031771D">
        <w:t>Obsah</w:t>
      </w:r>
      <w:r w:rsidR="006D1D87">
        <w:t xml:space="preserve">, </w:t>
      </w:r>
      <w:r w:rsidRPr="0031771D">
        <w:t>Postupy, metódy, formy</w:t>
      </w:r>
      <w:r w:rsidR="006D1D87">
        <w:t xml:space="preserve">,      </w:t>
      </w:r>
      <w:r w:rsidRPr="0031771D">
        <w:t>Postavenie žiaka</w:t>
      </w:r>
      <w:r w:rsidR="006D1D87">
        <w:t xml:space="preserve">, </w:t>
      </w:r>
      <w:r w:rsidRPr="0031771D">
        <w:t>Postavenie učiteľa</w:t>
      </w:r>
      <w:r w:rsidR="006D1D87">
        <w:t xml:space="preserve">, </w:t>
      </w:r>
      <w:r w:rsidRPr="0031771D">
        <w:t>Organizáciu vyučovania</w:t>
      </w:r>
      <w:r w:rsidR="006D1D87">
        <w:t xml:space="preserve">, </w:t>
      </w:r>
      <w:r w:rsidRPr="0031771D">
        <w:t>Riadenie školy</w:t>
      </w:r>
      <w:r w:rsidR="006D1D87">
        <w:t xml:space="preserve">, </w:t>
      </w:r>
      <w:r w:rsidRPr="0031771D">
        <w:t>Zriaďovateľa školy</w:t>
      </w:r>
      <w:r w:rsidR="006D1D87">
        <w:t xml:space="preserve">, </w:t>
      </w:r>
      <w:r w:rsidRPr="0031771D">
        <w:t>Postavenie rodičov vo vzťahu ku škole.</w:t>
      </w:r>
    </w:p>
    <w:p w:rsidR="0031771D" w:rsidRDefault="0031771D" w:rsidP="001F124E">
      <w:pPr>
        <w:spacing w:after="0" w:line="240" w:lineRule="auto"/>
      </w:pPr>
      <w:r w:rsidRPr="0031771D">
        <w:rPr>
          <w:b/>
          <w:bCs/>
        </w:rPr>
        <w:t>Alternatívne školstvo:</w:t>
      </w:r>
      <w:r w:rsidRPr="0031771D">
        <w:t xml:space="preserve"> Waldorfská škola</w:t>
      </w:r>
      <w:r w:rsidR="006D1D87">
        <w:t xml:space="preserve">, M. Montessoriová, </w:t>
      </w:r>
      <w:r w:rsidRPr="0031771D">
        <w:t>Alternatívna škola C. Freineta</w:t>
      </w:r>
      <w:r w:rsidR="006D1D87">
        <w:t xml:space="preserve">, </w:t>
      </w:r>
      <w:r w:rsidRPr="0031771D">
        <w:t>Jenská škola</w:t>
      </w:r>
      <w:r w:rsidR="006D1D87">
        <w:t xml:space="preserve">, </w:t>
      </w:r>
      <w:r w:rsidRPr="0031771D">
        <w:t>Daltonská škola</w:t>
      </w:r>
      <w:r w:rsidR="006D1D87">
        <w:t xml:space="preserve">, </w:t>
      </w:r>
      <w:r w:rsidRPr="0031771D">
        <w:t>Rogersova P-C-E škola</w:t>
      </w:r>
    </w:p>
    <w:sectPr w:rsidR="0031771D" w:rsidSect="000516A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479" w:rsidRDefault="00E67479" w:rsidP="004458A4">
      <w:pPr>
        <w:spacing w:after="0" w:line="240" w:lineRule="auto"/>
      </w:pPr>
      <w:r>
        <w:separator/>
      </w:r>
    </w:p>
  </w:endnote>
  <w:endnote w:type="continuationSeparator" w:id="0">
    <w:p w:rsidR="00E67479" w:rsidRDefault="00E67479" w:rsidP="004458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479" w:rsidRDefault="00E67479" w:rsidP="004458A4">
      <w:pPr>
        <w:spacing w:after="0" w:line="240" w:lineRule="auto"/>
      </w:pPr>
      <w:r>
        <w:separator/>
      </w:r>
    </w:p>
  </w:footnote>
  <w:footnote w:type="continuationSeparator" w:id="0">
    <w:p w:rsidR="00E67479" w:rsidRDefault="00E67479" w:rsidP="004458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72EF7"/>
    <w:multiLevelType w:val="hybridMultilevel"/>
    <w:tmpl w:val="1A84B924"/>
    <w:lvl w:ilvl="0" w:tplc="3FDC60C2">
      <w:start w:val="1"/>
      <w:numFmt w:val="bullet"/>
      <w:lvlText w:val=""/>
      <w:lvlJc w:val="left"/>
      <w:pPr>
        <w:tabs>
          <w:tab w:val="num" w:pos="502"/>
        </w:tabs>
        <w:ind w:left="502" w:hanging="360"/>
      </w:pPr>
      <w:rPr>
        <w:rFonts w:ascii="Wingdings 2" w:hAnsi="Wingdings 2" w:hint="default"/>
      </w:rPr>
    </w:lvl>
    <w:lvl w:ilvl="1" w:tplc="4C56E924" w:tentative="1">
      <w:start w:val="1"/>
      <w:numFmt w:val="bullet"/>
      <w:lvlText w:val=""/>
      <w:lvlJc w:val="left"/>
      <w:pPr>
        <w:tabs>
          <w:tab w:val="num" w:pos="1440"/>
        </w:tabs>
        <w:ind w:left="1440" w:hanging="360"/>
      </w:pPr>
      <w:rPr>
        <w:rFonts w:ascii="Wingdings 2" w:hAnsi="Wingdings 2" w:hint="default"/>
      </w:rPr>
    </w:lvl>
    <w:lvl w:ilvl="2" w:tplc="9208E9BA" w:tentative="1">
      <w:start w:val="1"/>
      <w:numFmt w:val="bullet"/>
      <w:lvlText w:val=""/>
      <w:lvlJc w:val="left"/>
      <w:pPr>
        <w:tabs>
          <w:tab w:val="num" w:pos="2160"/>
        </w:tabs>
        <w:ind w:left="2160" w:hanging="360"/>
      </w:pPr>
      <w:rPr>
        <w:rFonts w:ascii="Wingdings 2" w:hAnsi="Wingdings 2" w:hint="default"/>
      </w:rPr>
    </w:lvl>
    <w:lvl w:ilvl="3" w:tplc="02C0DD7A" w:tentative="1">
      <w:start w:val="1"/>
      <w:numFmt w:val="bullet"/>
      <w:lvlText w:val=""/>
      <w:lvlJc w:val="left"/>
      <w:pPr>
        <w:tabs>
          <w:tab w:val="num" w:pos="2880"/>
        </w:tabs>
        <w:ind w:left="2880" w:hanging="360"/>
      </w:pPr>
      <w:rPr>
        <w:rFonts w:ascii="Wingdings 2" w:hAnsi="Wingdings 2" w:hint="default"/>
      </w:rPr>
    </w:lvl>
    <w:lvl w:ilvl="4" w:tplc="19043380" w:tentative="1">
      <w:start w:val="1"/>
      <w:numFmt w:val="bullet"/>
      <w:lvlText w:val=""/>
      <w:lvlJc w:val="left"/>
      <w:pPr>
        <w:tabs>
          <w:tab w:val="num" w:pos="3600"/>
        </w:tabs>
        <w:ind w:left="3600" w:hanging="360"/>
      </w:pPr>
      <w:rPr>
        <w:rFonts w:ascii="Wingdings 2" w:hAnsi="Wingdings 2" w:hint="default"/>
      </w:rPr>
    </w:lvl>
    <w:lvl w:ilvl="5" w:tplc="223803E8" w:tentative="1">
      <w:start w:val="1"/>
      <w:numFmt w:val="bullet"/>
      <w:lvlText w:val=""/>
      <w:lvlJc w:val="left"/>
      <w:pPr>
        <w:tabs>
          <w:tab w:val="num" w:pos="4320"/>
        </w:tabs>
        <w:ind w:left="4320" w:hanging="360"/>
      </w:pPr>
      <w:rPr>
        <w:rFonts w:ascii="Wingdings 2" w:hAnsi="Wingdings 2" w:hint="default"/>
      </w:rPr>
    </w:lvl>
    <w:lvl w:ilvl="6" w:tplc="346C88FE" w:tentative="1">
      <w:start w:val="1"/>
      <w:numFmt w:val="bullet"/>
      <w:lvlText w:val=""/>
      <w:lvlJc w:val="left"/>
      <w:pPr>
        <w:tabs>
          <w:tab w:val="num" w:pos="5040"/>
        </w:tabs>
        <w:ind w:left="5040" w:hanging="360"/>
      </w:pPr>
      <w:rPr>
        <w:rFonts w:ascii="Wingdings 2" w:hAnsi="Wingdings 2" w:hint="default"/>
      </w:rPr>
    </w:lvl>
    <w:lvl w:ilvl="7" w:tplc="1EE8F46E" w:tentative="1">
      <w:start w:val="1"/>
      <w:numFmt w:val="bullet"/>
      <w:lvlText w:val=""/>
      <w:lvlJc w:val="left"/>
      <w:pPr>
        <w:tabs>
          <w:tab w:val="num" w:pos="5760"/>
        </w:tabs>
        <w:ind w:left="5760" w:hanging="360"/>
      </w:pPr>
      <w:rPr>
        <w:rFonts w:ascii="Wingdings 2" w:hAnsi="Wingdings 2" w:hint="default"/>
      </w:rPr>
    </w:lvl>
    <w:lvl w:ilvl="8" w:tplc="D6947D5E"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425"/>
  <w:characterSpacingControl w:val="doNotCompress"/>
  <w:footnotePr>
    <w:footnote w:id="-1"/>
    <w:footnote w:id="0"/>
  </w:footnotePr>
  <w:endnotePr>
    <w:endnote w:id="-1"/>
    <w:endnote w:id="0"/>
  </w:endnotePr>
  <w:compat/>
  <w:rsids>
    <w:rsidRoot w:val="0031771D"/>
    <w:rsid w:val="000516AB"/>
    <w:rsid w:val="001F124E"/>
    <w:rsid w:val="0031771D"/>
    <w:rsid w:val="003B4473"/>
    <w:rsid w:val="004458A4"/>
    <w:rsid w:val="006D1D87"/>
    <w:rsid w:val="006E3CF2"/>
    <w:rsid w:val="008F7659"/>
    <w:rsid w:val="00AF66B8"/>
    <w:rsid w:val="00D96AF9"/>
    <w:rsid w:val="00E6747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16A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1771D"/>
    <w:pPr>
      <w:ind w:left="720"/>
      <w:contextualSpacing/>
    </w:pPr>
  </w:style>
  <w:style w:type="paragraph" w:styleId="Textbubliny">
    <w:name w:val="Balloon Text"/>
    <w:basedOn w:val="Normln"/>
    <w:link w:val="TextbublinyChar"/>
    <w:uiPriority w:val="99"/>
    <w:semiHidden/>
    <w:unhideWhenUsed/>
    <w:rsid w:val="006E3CF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E3CF2"/>
    <w:rPr>
      <w:rFonts w:ascii="Tahoma" w:hAnsi="Tahoma" w:cs="Tahoma"/>
      <w:sz w:val="16"/>
      <w:szCs w:val="16"/>
    </w:rPr>
  </w:style>
  <w:style w:type="paragraph" w:styleId="Zhlav">
    <w:name w:val="header"/>
    <w:basedOn w:val="Normln"/>
    <w:link w:val="ZhlavChar"/>
    <w:uiPriority w:val="99"/>
    <w:semiHidden/>
    <w:unhideWhenUsed/>
    <w:rsid w:val="004458A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458A4"/>
  </w:style>
  <w:style w:type="paragraph" w:styleId="Zpat">
    <w:name w:val="footer"/>
    <w:basedOn w:val="Normln"/>
    <w:link w:val="ZpatChar"/>
    <w:uiPriority w:val="99"/>
    <w:semiHidden/>
    <w:unhideWhenUsed/>
    <w:rsid w:val="004458A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4458A4"/>
  </w:style>
</w:styles>
</file>

<file path=word/webSettings.xml><?xml version="1.0" encoding="utf-8"?>
<w:webSettings xmlns:r="http://schemas.openxmlformats.org/officeDocument/2006/relationships" xmlns:w="http://schemas.openxmlformats.org/wordprocessingml/2006/main">
  <w:divs>
    <w:div w:id="48262754">
      <w:bodyDiv w:val="1"/>
      <w:marLeft w:val="0"/>
      <w:marRight w:val="0"/>
      <w:marTop w:val="0"/>
      <w:marBottom w:val="0"/>
      <w:divBdr>
        <w:top w:val="none" w:sz="0" w:space="0" w:color="auto"/>
        <w:left w:val="none" w:sz="0" w:space="0" w:color="auto"/>
        <w:bottom w:val="none" w:sz="0" w:space="0" w:color="auto"/>
        <w:right w:val="none" w:sz="0" w:space="0" w:color="auto"/>
      </w:divBdr>
    </w:div>
    <w:div w:id="117190497">
      <w:bodyDiv w:val="1"/>
      <w:marLeft w:val="0"/>
      <w:marRight w:val="0"/>
      <w:marTop w:val="0"/>
      <w:marBottom w:val="0"/>
      <w:divBdr>
        <w:top w:val="none" w:sz="0" w:space="0" w:color="auto"/>
        <w:left w:val="none" w:sz="0" w:space="0" w:color="auto"/>
        <w:bottom w:val="none" w:sz="0" w:space="0" w:color="auto"/>
        <w:right w:val="none" w:sz="0" w:space="0" w:color="auto"/>
      </w:divBdr>
    </w:div>
    <w:div w:id="156460846">
      <w:bodyDiv w:val="1"/>
      <w:marLeft w:val="0"/>
      <w:marRight w:val="0"/>
      <w:marTop w:val="0"/>
      <w:marBottom w:val="0"/>
      <w:divBdr>
        <w:top w:val="none" w:sz="0" w:space="0" w:color="auto"/>
        <w:left w:val="none" w:sz="0" w:space="0" w:color="auto"/>
        <w:bottom w:val="none" w:sz="0" w:space="0" w:color="auto"/>
        <w:right w:val="none" w:sz="0" w:space="0" w:color="auto"/>
      </w:divBdr>
    </w:div>
    <w:div w:id="626354788">
      <w:bodyDiv w:val="1"/>
      <w:marLeft w:val="0"/>
      <w:marRight w:val="0"/>
      <w:marTop w:val="0"/>
      <w:marBottom w:val="0"/>
      <w:divBdr>
        <w:top w:val="none" w:sz="0" w:space="0" w:color="auto"/>
        <w:left w:val="none" w:sz="0" w:space="0" w:color="auto"/>
        <w:bottom w:val="none" w:sz="0" w:space="0" w:color="auto"/>
        <w:right w:val="none" w:sz="0" w:space="0" w:color="auto"/>
      </w:divBdr>
    </w:div>
    <w:div w:id="675688824">
      <w:bodyDiv w:val="1"/>
      <w:marLeft w:val="0"/>
      <w:marRight w:val="0"/>
      <w:marTop w:val="0"/>
      <w:marBottom w:val="0"/>
      <w:divBdr>
        <w:top w:val="none" w:sz="0" w:space="0" w:color="auto"/>
        <w:left w:val="none" w:sz="0" w:space="0" w:color="auto"/>
        <w:bottom w:val="none" w:sz="0" w:space="0" w:color="auto"/>
        <w:right w:val="none" w:sz="0" w:space="0" w:color="auto"/>
      </w:divBdr>
    </w:div>
    <w:div w:id="677462002">
      <w:bodyDiv w:val="1"/>
      <w:marLeft w:val="0"/>
      <w:marRight w:val="0"/>
      <w:marTop w:val="0"/>
      <w:marBottom w:val="0"/>
      <w:divBdr>
        <w:top w:val="none" w:sz="0" w:space="0" w:color="auto"/>
        <w:left w:val="none" w:sz="0" w:space="0" w:color="auto"/>
        <w:bottom w:val="none" w:sz="0" w:space="0" w:color="auto"/>
        <w:right w:val="none" w:sz="0" w:space="0" w:color="auto"/>
      </w:divBdr>
    </w:div>
    <w:div w:id="733167210">
      <w:bodyDiv w:val="1"/>
      <w:marLeft w:val="0"/>
      <w:marRight w:val="0"/>
      <w:marTop w:val="0"/>
      <w:marBottom w:val="0"/>
      <w:divBdr>
        <w:top w:val="none" w:sz="0" w:space="0" w:color="auto"/>
        <w:left w:val="none" w:sz="0" w:space="0" w:color="auto"/>
        <w:bottom w:val="none" w:sz="0" w:space="0" w:color="auto"/>
        <w:right w:val="none" w:sz="0" w:space="0" w:color="auto"/>
      </w:divBdr>
    </w:div>
    <w:div w:id="776486603">
      <w:bodyDiv w:val="1"/>
      <w:marLeft w:val="0"/>
      <w:marRight w:val="0"/>
      <w:marTop w:val="0"/>
      <w:marBottom w:val="0"/>
      <w:divBdr>
        <w:top w:val="none" w:sz="0" w:space="0" w:color="auto"/>
        <w:left w:val="none" w:sz="0" w:space="0" w:color="auto"/>
        <w:bottom w:val="none" w:sz="0" w:space="0" w:color="auto"/>
        <w:right w:val="none" w:sz="0" w:space="0" w:color="auto"/>
      </w:divBdr>
    </w:div>
    <w:div w:id="790171325">
      <w:bodyDiv w:val="1"/>
      <w:marLeft w:val="0"/>
      <w:marRight w:val="0"/>
      <w:marTop w:val="0"/>
      <w:marBottom w:val="0"/>
      <w:divBdr>
        <w:top w:val="none" w:sz="0" w:space="0" w:color="auto"/>
        <w:left w:val="none" w:sz="0" w:space="0" w:color="auto"/>
        <w:bottom w:val="none" w:sz="0" w:space="0" w:color="auto"/>
        <w:right w:val="none" w:sz="0" w:space="0" w:color="auto"/>
      </w:divBdr>
      <w:divsChild>
        <w:div w:id="294407640">
          <w:marLeft w:val="432"/>
          <w:marRight w:val="0"/>
          <w:marTop w:val="125"/>
          <w:marBottom w:val="0"/>
          <w:divBdr>
            <w:top w:val="none" w:sz="0" w:space="0" w:color="auto"/>
            <w:left w:val="none" w:sz="0" w:space="0" w:color="auto"/>
            <w:bottom w:val="none" w:sz="0" w:space="0" w:color="auto"/>
            <w:right w:val="none" w:sz="0" w:space="0" w:color="auto"/>
          </w:divBdr>
        </w:div>
        <w:div w:id="2002851643">
          <w:marLeft w:val="432"/>
          <w:marRight w:val="0"/>
          <w:marTop w:val="125"/>
          <w:marBottom w:val="0"/>
          <w:divBdr>
            <w:top w:val="none" w:sz="0" w:space="0" w:color="auto"/>
            <w:left w:val="none" w:sz="0" w:space="0" w:color="auto"/>
            <w:bottom w:val="none" w:sz="0" w:space="0" w:color="auto"/>
            <w:right w:val="none" w:sz="0" w:space="0" w:color="auto"/>
          </w:divBdr>
        </w:div>
      </w:divsChild>
    </w:div>
    <w:div w:id="1038160847">
      <w:bodyDiv w:val="1"/>
      <w:marLeft w:val="0"/>
      <w:marRight w:val="0"/>
      <w:marTop w:val="0"/>
      <w:marBottom w:val="0"/>
      <w:divBdr>
        <w:top w:val="none" w:sz="0" w:space="0" w:color="auto"/>
        <w:left w:val="none" w:sz="0" w:space="0" w:color="auto"/>
        <w:bottom w:val="none" w:sz="0" w:space="0" w:color="auto"/>
        <w:right w:val="none" w:sz="0" w:space="0" w:color="auto"/>
      </w:divBdr>
    </w:div>
    <w:div w:id="1072779873">
      <w:bodyDiv w:val="1"/>
      <w:marLeft w:val="0"/>
      <w:marRight w:val="0"/>
      <w:marTop w:val="0"/>
      <w:marBottom w:val="0"/>
      <w:divBdr>
        <w:top w:val="none" w:sz="0" w:space="0" w:color="auto"/>
        <w:left w:val="none" w:sz="0" w:space="0" w:color="auto"/>
        <w:bottom w:val="none" w:sz="0" w:space="0" w:color="auto"/>
        <w:right w:val="none" w:sz="0" w:space="0" w:color="auto"/>
      </w:divBdr>
    </w:div>
    <w:div w:id="1160972556">
      <w:bodyDiv w:val="1"/>
      <w:marLeft w:val="0"/>
      <w:marRight w:val="0"/>
      <w:marTop w:val="0"/>
      <w:marBottom w:val="0"/>
      <w:divBdr>
        <w:top w:val="none" w:sz="0" w:space="0" w:color="auto"/>
        <w:left w:val="none" w:sz="0" w:space="0" w:color="auto"/>
        <w:bottom w:val="none" w:sz="0" w:space="0" w:color="auto"/>
        <w:right w:val="none" w:sz="0" w:space="0" w:color="auto"/>
      </w:divBdr>
    </w:div>
    <w:div w:id="1207596637">
      <w:bodyDiv w:val="1"/>
      <w:marLeft w:val="0"/>
      <w:marRight w:val="0"/>
      <w:marTop w:val="0"/>
      <w:marBottom w:val="0"/>
      <w:divBdr>
        <w:top w:val="none" w:sz="0" w:space="0" w:color="auto"/>
        <w:left w:val="none" w:sz="0" w:space="0" w:color="auto"/>
        <w:bottom w:val="none" w:sz="0" w:space="0" w:color="auto"/>
        <w:right w:val="none" w:sz="0" w:space="0" w:color="auto"/>
      </w:divBdr>
    </w:div>
    <w:div w:id="1283464150">
      <w:bodyDiv w:val="1"/>
      <w:marLeft w:val="0"/>
      <w:marRight w:val="0"/>
      <w:marTop w:val="0"/>
      <w:marBottom w:val="0"/>
      <w:divBdr>
        <w:top w:val="none" w:sz="0" w:space="0" w:color="auto"/>
        <w:left w:val="none" w:sz="0" w:space="0" w:color="auto"/>
        <w:bottom w:val="none" w:sz="0" w:space="0" w:color="auto"/>
        <w:right w:val="none" w:sz="0" w:space="0" w:color="auto"/>
      </w:divBdr>
    </w:div>
    <w:div w:id="1348017249">
      <w:bodyDiv w:val="1"/>
      <w:marLeft w:val="0"/>
      <w:marRight w:val="0"/>
      <w:marTop w:val="0"/>
      <w:marBottom w:val="0"/>
      <w:divBdr>
        <w:top w:val="none" w:sz="0" w:space="0" w:color="auto"/>
        <w:left w:val="none" w:sz="0" w:space="0" w:color="auto"/>
        <w:bottom w:val="none" w:sz="0" w:space="0" w:color="auto"/>
        <w:right w:val="none" w:sz="0" w:space="0" w:color="auto"/>
      </w:divBdr>
    </w:div>
    <w:div w:id="1415278497">
      <w:bodyDiv w:val="1"/>
      <w:marLeft w:val="0"/>
      <w:marRight w:val="0"/>
      <w:marTop w:val="0"/>
      <w:marBottom w:val="0"/>
      <w:divBdr>
        <w:top w:val="none" w:sz="0" w:space="0" w:color="auto"/>
        <w:left w:val="none" w:sz="0" w:space="0" w:color="auto"/>
        <w:bottom w:val="none" w:sz="0" w:space="0" w:color="auto"/>
        <w:right w:val="none" w:sz="0" w:space="0" w:color="auto"/>
      </w:divBdr>
    </w:div>
    <w:div w:id="1477529270">
      <w:bodyDiv w:val="1"/>
      <w:marLeft w:val="0"/>
      <w:marRight w:val="0"/>
      <w:marTop w:val="0"/>
      <w:marBottom w:val="0"/>
      <w:divBdr>
        <w:top w:val="none" w:sz="0" w:space="0" w:color="auto"/>
        <w:left w:val="none" w:sz="0" w:space="0" w:color="auto"/>
        <w:bottom w:val="none" w:sz="0" w:space="0" w:color="auto"/>
        <w:right w:val="none" w:sz="0" w:space="0" w:color="auto"/>
      </w:divBdr>
    </w:div>
    <w:div w:id="1636644896">
      <w:bodyDiv w:val="1"/>
      <w:marLeft w:val="0"/>
      <w:marRight w:val="0"/>
      <w:marTop w:val="0"/>
      <w:marBottom w:val="0"/>
      <w:divBdr>
        <w:top w:val="none" w:sz="0" w:space="0" w:color="auto"/>
        <w:left w:val="none" w:sz="0" w:space="0" w:color="auto"/>
        <w:bottom w:val="none" w:sz="0" w:space="0" w:color="auto"/>
        <w:right w:val="none" w:sz="0" w:space="0" w:color="auto"/>
      </w:divBdr>
    </w:div>
    <w:div w:id="1649282071">
      <w:bodyDiv w:val="1"/>
      <w:marLeft w:val="0"/>
      <w:marRight w:val="0"/>
      <w:marTop w:val="0"/>
      <w:marBottom w:val="0"/>
      <w:divBdr>
        <w:top w:val="none" w:sz="0" w:space="0" w:color="auto"/>
        <w:left w:val="none" w:sz="0" w:space="0" w:color="auto"/>
        <w:bottom w:val="none" w:sz="0" w:space="0" w:color="auto"/>
        <w:right w:val="none" w:sz="0" w:space="0" w:color="auto"/>
      </w:divBdr>
    </w:div>
    <w:div w:id="1727217970">
      <w:bodyDiv w:val="1"/>
      <w:marLeft w:val="0"/>
      <w:marRight w:val="0"/>
      <w:marTop w:val="0"/>
      <w:marBottom w:val="0"/>
      <w:divBdr>
        <w:top w:val="none" w:sz="0" w:space="0" w:color="auto"/>
        <w:left w:val="none" w:sz="0" w:space="0" w:color="auto"/>
        <w:bottom w:val="none" w:sz="0" w:space="0" w:color="auto"/>
        <w:right w:val="none" w:sz="0" w:space="0" w:color="auto"/>
      </w:divBdr>
    </w:div>
    <w:div w:id="185349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1452</Words>
  <Characters>8280</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dc:creator>
  <cp:lastModifiedBy>Windows User</cp:lastModifiedBy>
  <cp:revision>7</cp:revision>
  <cp:lastPrinted>2014-05-10T09:13:00Z</cp:lastPrinted>
  <dcterms:created xsi:type="dcterms:W3CDTF">2014-05-10T08:52:00Z</dcterms:created>
  <dcterms:modified xsi:type="dcterms:W3CDTF">2014-05-18T10:19:00Z</dcterms:modified>
</cp:coreProperties>
</file>